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4363" w14:textId="490B0AF7" w:rsidR="00345358" w:rsidRDefault="00345358" w:rsidP="00345358">
      <w:pPr>
        <w:jc w:val="center"/>
        <w:rPr>
          <w:rFonts w:ascii="Arial" w:hAnsi="Arial" w:cs="Arial"/>
          <w:b/>
          <w:bCs/>
          <w:sz w:val="26"/>
          <w:szCs w:val="26"/>
          <w:lang w:val="de-DE"/>
        </w:rPr>
      </w:pPr>
      <w:r w:rsidRPr="00345358">
        <w:rPr>
          <w:rFonts w:ascii="Arial" w:hAnsi="Arial" w:cs="Arial"/>
          <w:b/>
          <w:bCs/>
          <w:sz w:val="26"/>
          <w:szCs w:val="26"/>
          <w:lang w:val="en-US"/>
        </w:rPr>
        <w:t xml:space="preserve">Course: </w:t>
      </w:r>
      <w:sdt>
        <w:sdtPr>
          <w:rPr>
            <w:rFonts w:ascii="Arial" w:hAnsi="Arial" w:cs="Arial"/>
            <w:b/>
            <w:bCs/>
            <w:sz w:val="26"/>
            <w:szCs w:val="26"/>
            <w:lang w:val="de-DE"/>
          </w:rPr>
          <w:alias w:val="Course name"/>
          <w:tag w:val="Course name"/>
          <w:id w:val="-40065421"/>
          <w:placeholder>
            <w:docPart w:val="DefaultPlaceholder_-1854013440"/>
          </w:placeholder>
          <w:text/>
        </w:sdtPr>
        <w:sdtContent>
          <w:r w:rsidR="001618EF">
            <w:rPr>
              <w:rFonts w:ascii="Arial" w:hAnsi="Arial" w:cs="Arial"/>
              <w:b/>
              <w:bCs/>
              <w:sz w:val="26"/>
              <w:szCs w:val="26"/>
              <w:lang w:val="de-DE"/>
            </w:rPr>
            <w:t>Impact Investment</w:t>
          </w:r>
        </w:sdtContent>
      </w:sdt>
    </w:p>
    <w:p w14:paraId="62EE13C3" w14:textId="2055F460" w:rsidR="00553ABD" w:rsidRDefault="00553ABD" w:rsidP="00553ABD">
      <w:pPr>
        <w:rPr>
          <w:rFonts w:ascii="Arial" w:hAnsi="Arial" w:cs="Arial"/>
          <w:lang w:val="de-DE"/>
        </w:rPr>
      </w:pPr>
    </w:p>
    <w:p w14:paraId="4261E7B3" w14:textId="0E4635D8" w:rsidR="00C93470"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Philosophy of the program</w:t>
      </w:r>
    </w:p>
    <w:sdt>
      <w:sdtPr>
        <w:rPr>
          <w:rFonts w:ascii="Arial" w:hAnsi="Arial" w:cs="Arial"/>
          <w:lang w:val="en-US"/>
        </w:rPr>
        <w:id w:val="688180650"/>
        <w:placeholder>
          <w:docPart w:val="DefaultPlaceholder_-1854013440"/>
        </w:placeholder>
      </w:sdtPr>
      <w:sdtEndPr>
        <w:rPr>
          <w:sz w:val="20"/>
          <w:szCs w:val="20"/>
        </w:rPr>
      </w:sdtEndPr>
      <w:sdtContent>
        <w:p w14:paraId="6696A815" w14:textId="77777777" w:rsidR="001618EF" w:rsidRDefault="001618EF" w:rsidP="00553ABD">
          <w:pPr>
            <w:rPr>
              <w:rFonts w:ascii="Arial" w:hAnsi="Arial" w:cs="Arial"/>
              <w:sz w:val="20"/>
              <w:szCs w:val="20"/>
            </w:rPr>
          </w:pPr>
          <w:r w:rsidRPr="001618EF">
            <w:rPr>
              <w:rFonts w:ascii="Arial" w:hAnsi="Arial" w:cs="Arial"/>
              <w:sz w:val="20"/>
              <w:szCs w:val="20"/>
            </w:rPr>
            <w:t xml:space="preserve">The focus of this course is to introduce students to the emerging topic of Impact Investment. Students </w:t>
          </w:r>
          <w:r>
            <w:rPr>
              <w:rFonts w:ascii="Arial" w:hAnsi="Arial" w:cs="Arial"/>
              <w:sz w:val="20"/>
              <w:szCs w:val="20"/>
            </w:rPr>
            <w:t>are</w:t>
          </w:r>
          <w:r w:rsidRPr="001618EF">
            <w:rPr>
              <w:rFonts w:ascii="Arial" w:hAnsi="Arial" w:cs="Arial"/>
              <w:sz w:val="20"/>
              <w:szCs w:val="20"/>
            </w:rPr>
            <w:t xml:space="preserve"> able to understand the value proposition of impact investment, how impact is a key economic opportunity being driven by major market forces - consumers, investors and employees - and how it </w:t>
          </w:r>
          <w:r>
            <w:rPr>
              <w:rFonts w:ascii="Arial" w:hAnsi="Arial" w:cs="Arial"/>
              <w:sz w:val="20"/>
              <w:szCs w:val="20"/>
            </w:rPr>
            <w:t>is shaping</w:t>
          </w:r>
          <w:r w:rsidRPr="001618EF">
            <w:rPr>
              <w:rFonts w:ascii="Arial" w:hAnsi="Arial" w:cs="Arial"/>
              <w:sz w:val="20"/>
              <w:szCs w:val="20"/>
            </w:rPr>
            <w:t xml:space="preserve"> capital allocation and economic</w:t>
          </w:r>
          <w:r>
            <w:rPr>
              <w:rFonts w:ascii="Arial" w:hAnsi="Arial" w:cs="Arial"/>
              <w:sz w:val="20"/>
              <w:szCs w:val="20"/>
            </w:rPr>
            <w:t xml:space="preserve"> decisions</w:t>
          </w:r>
          <w:r w:rsidRPr="001618EF">
            <w:rPr>
              <w:rFonts w:ascii="Arial" w:hAnsi="Arial" w:cs="Arial"/>
              <w:sz w:val="20"/>
              <w:szCs w:val="20"/>
            </w:rPr>
            <w:t xml:space="preserve">. </w:t>
          </w:r>
        </w:p>
        <w:p w14:paraId="4F46381D" w14:textId="77777777" w:rsidR="001618EF" w:rsidRDefault="001618EF" w:rsidP="00553ABD">
          <w:pPr>
            <w:rPr>
              <w:rFonts w:ascii="Arial" w:hAnsi="Arial" w:cs="Arial"/>
              <w:sz w:val="20"/>
              <w:szCs w:val="20"/>
            </w:rPr>
          </w:pPr>
          <w:r w:rsidRPr="001618EF">
            <w:rPr>
              <w:rFonts w:ascii="Arial" w:hAnsi="Arial" w:cs="Arial"/>
              <w:sz w:val="20"/>
              <w:szCs w:val="20"/>
            </w:rPr>
            <w:t xml:space="preserve">At the end of the course, students are expected to understand how financial innovation can be applied towards tackling the most pressing social and environmental problems </w:t>
          </w:r>
          <w:r>
            <w:rPr>
              <w:rFonts w:ascii="Arial" w:hAnsi="Arial" w:cs="Arial"/>
              <w:sz w:val="20"/>
              <w:szCs w:val="20"/>
            </w:rPr>
            <w:t xml:space="preserve">of our time </w:t>
          </w:r>
          <w:r w:rsidRPr="001618EF">
            <w:rPr>
              <w:rFonts w:ascii="Arial" w:hAnsi="Arial" w:cs="Arial"/>
              <w:sz w:val="20"/>
              <w:szCs w:val="20"/>
            </w:rPr>
            <w:t xml:space="preserve">and be aware of the different financing instruments available. This includes learning from live case studies in microfinance, social impact bonds, impact investment funds and other mechanisms. </w:t>
          </w:r>
        </w:p>
        <w:p w14:paraId="5D00C25F" w14:textId="77777777" w:rsidR="001618EF" w:rsidRDefault="001618EF" w:rsidP="00553ABD">
          <w:pPr>
            <w:rPr>
              <w:rFonts w:ascii="Arial" w:hAnsi="Arial" w:cs="Arial"/>
              <w:sz w:val="20"/>
              <w:szCs w:val="20"/>
            </w:rPr>
          </w:pPr>
          <w:r w:rsidRPr="001618EF">
            <w:rPr>
              <w:rFonts w:ascii="Arial" w:hAnsi="Arial" w:cs="Arial"/>
              <w:sz w:val="20"/>
              <w:szCs w:val="20"/>
            </w:rPr>
            <w:t xml:space="preserve">This course will be led by learnings from the ground and supported by theoretical fundamentals. The debate will be encouraged around social issues such as poverty reduction, community capacity, and international development alongside contemporary topics including youth unemployment, homelessness and education. Students will be provided with quantitative and qualitative information to support these discussions. </w:t>
          </w:r>
        </w:p>
        <w:p w14:paraId="6A5447E1" w14:textId="2C3260C0" w:rsidR="00553ABD" w:rsidRPr="001618EF" w:rsidRDefault="001618EF" w:rsidP="00553ABD">
          <w:pPr>
            <w:rPr>
              <w:rFonts w:ascii="Arial" w:hAnsi="Arial" w:cs="Arial"/>
              <w:sz w:val="20"/>
              <w:szCs w:val="20"/>
              <w:lang w:val="en-US"/>
            </w:rPr>
          </w:pPr>
          <w:r w:rsidRPr="001618EF">
            <w:rPr>
              <w:rFonts w:ascii="Arial" w:hAnsi="Arial" w:cs="Arial"/>
              <w:sz w:val="20"/>
              <w:szCs w:val="20"/>
            </w:rPr>
            <w:t xml:space="preserve">All subjects and topics </w:t>
          </w:r>
          <w:r>
            <w:rPr>
              <w:rFonts w:ascii="Arial" w:hAnsi="Arial" w:cs="Arial"/>
              <w:sz w:val="20"/>
              <w:szCs w:val="20"/>
            </w:rPr>
            <w:t>are</w:t>
          </w:r>
          <w:r w:rsidRPr="001618EF">
            <w:rPr>
              <w:rFonts w:ascii="Arial" w:hAnsi="Arial" w:cs="Arial"/>
              <w:sz w:val="20"/>
              <w:szCs w:val="20"/>
            </w:rPr>
            <w:t xml:space="preserve"> presented through live case studies alongside a literature overview in order to help to deepen the understanding of the subject and support the work in class. The course is prepared to embrace a diverse class comprised by students from different academic backgrounds and with or without field experience. Students are not required to have previous financial background.</w:t>
          </w:r>
        </w:p>
      </w:sdtContent>
    </w:sdt>
    <w:p w14:paraId="007AD815" w14:textId="77777777" w:rsidR="00553ABD" w:rsidRPr="00553ABD" w:rsidRDefault="00553ABD" w:rsidP="00553ABD">
      <w:pPr>
        <w:rPr>
          <w:rFonts w:ascii="Arial" w:hAnsi="Arial" w:cs="Arial"/>
          <w:lang w:val="en-US"/>
        </w:rPr>
      </w:pPr>
    </w:p>
    <w:p w14:paraId="3E5666D8" w14:textId="3AC2E0FF" w:rsidR="00553ABD"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This course is unique, because:</w:t>
      </w:r>
    </w:p>
    <w:sdt>
      <w:sdtPr>
        <w:rPr>
          <w:rFonts w:ascii="Arial" w:hAnsi="Arial" w:cs="Arial"/>
          <w:lang w:val="en-US"/>
        </w:rPr>
        <w:id w:val="-178502419"/>
        <w:placeholder>
          <w:docPart w:val="DefaultPlaceholder_-1854013440"/>
        </w:placeholder>
      </w:sdtPr>
      <w:sdtContent>
        <w:p w14:paraId="5ECE27E9" w14:textId="77777777" w:rsidR="001618EF" w:rsidRPr="001618EF" w:rsidRDefault="001618EF" w:rsidP="00553ABD">
          <w:pPr>
            <w:rPr>
              <w:rFonts w:ascii="Arial" w:hAnsi="Arial" w:cs="Arial"/>
              <w:sz w:val="20"/>
              <w:szCs w:val="20"/>
              <w:lang w:val="en-US"/>
            </w:rPr>
          </w:pPr>
          <w:r w:rsidRPr="001618EF">
            <w:rPr>
              <w:rFonts w:ascii="Arial" w:hAnsi="Arial" w:cs="Arial"/>
              <w:sz w:val="20"/>
              <w:szCs w:val="20"/>
              <w:lang w:val="en-US"/>
            </w:rPr>
            <w:t>This course is unique for three reasons:</w:t>
          </w:r>
        </w:p>
        <w:p w14:paraId="13B439B9" w14:textId="72EA78DD" w:rsidR="00553ABD" w:rsidRPr="001618EF" w:rsidRDefault="001618EF" w:rsidP="00553ABD">
          <w:pPr>
            <w:rPr>
              <w:rFonts w:ascii="Arial" w:hAnsi="Arial" w:cs="Arial"/>
              <w:sz w:val="20"/>
              <w:szCs w:val="20"/>
              <w:lang w:val="en-US"/>
            </w:rPr>
          </w:pPr>
          <w:r w:rsidRPr="001618EF">
            <w:rPr>
              <w:rFonts w:ascii="Arial" w:hAnsi="Arial" w:cs="Arial"/>
              <w:sz w:val="20"/>
              <w:szCs w:val="20"/>
              <w:lang w:val="en-US"/>
            </w:rPr>
            <w:t>1 – It is an all-encompassing course that addresses impact investment from an horizontal perspective, which means that students get access to a variety of asset classes and embed impact into them. This includes venture capital, debt instruments, social impact bonds, public equities, microfinance, amongst other instruments.</w:t>
          </w:r>
        </w:p>
        <w:p w14:paraId="5C2C7E31" w14:textId="792036A8" w:rsidR="001618EF" w:rsidRPr="001618EF" w:rsidRDefault="001618EF" w:rsidP="00553ABD">
          <w:pPr>
            <w:rPr>
              <w:rFonts w:ascii="Arial" w:hAnsi="Arial" w:cs="Arial"/>
              <w:sz w:val="20"/>
              <w:szCs w:val="20"/>
              <w:lang w:val="en-US"/>
            </w:rPr>
          </w:pPr>
          <w:r w:rsidRPr="001618EF">
            <w:rPr>
              <w:rFonts w:ascii="Arial" w:hAnsi="Arial" w:cs="Arial"/>
              <w:sz w:val="20"/>
              <w:szCs w:val="20"/>
              <w:lang w:val="en-US"/>
            </w:rPr>
            <w:t xml:space="preserve">2 – All classes and content are provided from the perspective of live examples and case studies which help students put into action the theoretical learnings from class discussion and exposure. </w:t>
          </w:r>
        </w:p>
        <w:p w14:paraId="63DDBF78" w14:textId="7B87FB47" w:rsidR="001618EF" w:rsidRPr="00553ABD" w:rsidRDefault="001618EF" w:rsidP="00553ABD">
          <w:pPr>
            <w:rPr>
              <w:rFonts w:ascii="Arial" w:hAnsi="Arial" w:cs="Arial"/>
              <w:lang w:val="en-US"/>
            </w:rPr>
          </w:pPr>
          <w:r w:rsidRPr="001618EF">
            <w:rPr>
              <w:rFonts w:ascii="Arial" w:hAnsi="Arial" w:cs="Arial"/>
              <w:sz w:val="20"/>
              <w:szCs w:val="20"/>
              <w:lang w:val="en-US"/>
            </w:rPr>
            <w:t>3 – The course touches on contemporaneous and current affairs, being updated on an annual basis and hence ensuring that students are discussing topics which are of relevance to their day-to-day and future careers.</w:t>
          </w:r>
        </w:p>
      </w:sdtContent>
    </w:sdt>
    <w:p w14:paraId="7FC161C7" w14:textId="77777777" w:rsidR="00C93470" w:rsidRDefault="00C93470" w:rsidP="00553ABD">
      <w:pPr>
        <w:rPr>
          <w:rFonts w:ascii="Arial" w:hAnsi="Arial" w:cs="Arial"/>
          <w:lang w:val="en-US"/>
        </w:rPr>
      </w:pPr>
    </w:p>
    <w:p w14:paraId="181D7198" w14:textId="77777777" w:rsidR="001618EF" w:rsidRDefault="001618EF">
      <w:pPr>
        <w:rPr>
          <w:rFonts w:ascii="Arial" w:hAnsi="Arial" w:cs="Arial"/>
          <w:b/>
          <w:bCs/>
          <w:lang w:val="en-US"/>
        </w:rPr>
      </w:pPr>
      <w:r>
        <w:rPr>
          <w:rFonts w:ascii="Arial" w:hAnsi="Arial" w:cs="Arial"/>
          <w:b/>
          <w:bCs/>
          <w:lang w:val="en-US"/>
        </w:rPr>
        <w:br w:type="page"/>
      </w:r>
    </w:p>
    <w:p w14:paraId="08039646" w14:textId="480F903E"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lastRenderedPageBreak/>
        <w:t>Suggested tools from the toolbox</w:t>
      </w:r>
    </w:p>
    <w:sdt>
      <w:sdtPr>
        <w:rPr>
          <w:rFonts w:ascii="Arial" w:hAnsi="Arial" w:cs="Arial"/>
          <w:lang w:val="en-US"/>
        </w:rPr>
        <w:id w:val="886071684"/>
        <w:placeholder>
          <w:docPart w:val="DefaultPlaceholder_-1854013440"/>
        </w:placeholder>
      </w:sdtPr>
      <w:sdtEndPr>
        <w:rPr>
          <w:sz w:val="20"/>
          <w:szCs w:val="20"/>
        </w:rPr>
      </w:sdtEndPr>
      <w:sdtContent>
        <w:p w14:paraId="70CF5DDA" w14:textId="3340CE23" w:rsidR="001618EF" w:rsidRPr="001618EF" w:rsidRDefault="001618EF" w:rsidP="001618EF">
          <w:pPr>
            <w:rPr>
              <w:rFonts w:ascii="Arial" w:hAnsi="Arial" w:cs="Arial"/>
              <w:sz w:val="20"/>
              <w:szCs w:val="20"/>
              <w:lang w:val="en-US"/>
            </w:rPr>
          </w:pPr>
          <w:r>
            <w:rPr>
              <w:rFonts w:ascii="Arial" w:hAnsi="Arial" w:cs="Arial"/>
              <w:sz w:val="20"/>
              <w:szCs w:val="20"/>
              <w:lang w:val="en-US"/>
            </w:rPr>
            <w:t>This course adopts various</w:t>
          </w:r>
          <w:r w:rsidRPr="001618EF">
            <w:rPr>
              <w:rFonts w:ascii="Arial" w:hAnsi="Arial" w:cs="Arial"/>
              <w:sz w:val="20"/>
              <w:szCs w:val="20"/>
              <w:lang w:val="en-US"/>
            </w:rPr>
            <w:t xml:space="preserve"> methods that create dynamic classes and enhance the real long-term learning:</w:t>
          </w:r>
        </w:p>
        <w:p w14:paraId="5E505753" w14:textId="7F36AEA9" w:rsidR="001618EF" w:rsidRPr="001618EF" w:rsidRDefault="001618EF" w:rsidP="001618EF">
          <w:pPr>
            <w:rPr>
              <w:rFonts w:ascii="Arial" w:hAnsi="Arial" w:cs="Arial"/>
              <w:sz w:val="20"/>
              <w:szCs w:val="20"/>
              <w:lang w:val="en-US"/>
            </w:rPr>
          </w:pPr>
          <w:r w:rsidRPr="001618EF">
            <w:rPr>
              <w:rFonts w:ascii="Arial" w:hAnsi="Arial" w:cs="Arial"/>
              <w:sz w:val="20"/>
              <w:szCs w:val="20"/>
              <w:lang w:val="en-US"/>
            </w:rPr>
            <w:t>&gt; lectures by the teacher and live-voting</w:t>
          </w:r>
          <w:r>
            <w:rPr>
              <w:rFonts w:ascii="Arial" w:hAnsi="Arial" w:cs="Arial"/>
              <w:sz w:val="20"/>
              <w:szCs w:val="20"/>
              <w:lang w:val="en-US"/>
            </w:rPr>
            <w:t xml:space="preserve"> and polling</w:t>
          </w:r>
          <w:r w:rsidRPr="001618EF">
            <w:rPr>
              <w:rFonts w:ascii="Arial" w:hAnsi="Arial" w:cs="Arial"/>
              <w:sz w:val="20"/>
              <w:szCs w:val="20"/>
              <w:lang w:val="en-US"/>
            </w:rPr>
            <w:t xml:space="preserve"> system to foster </w:t>
          </w:r>
          <w:r>
            <w:rPr>
              <w:rFonts w:ascii="Arial" w:hAnsi="Arial" w:cs="Arial"/>
              <w:sz w:val="20"/>
              <w:szCs w:val="20"/>
              <w:lang w:val="en-US"/>
            </w:rPr>
            <w:t xml:space="preserve">class </w:t>
          </w:r>
          <w:r w:rsidRPr="001618EF">
            <w:rPr>
              <w:rFonts w:ascii="Arial" w:hAnsi="Arial" w:cs="Arial"/>
              <w:sz w:val="20"/>
              <w:szCs w:val="20"/>
              <w:lang w:val="en-US"/>
            </w:rPr>
            <w:t>discussion</w:t>
          </w:r>
          <w:r>
            <w:rPr>
              <w:rFonts w:ascii="Arial" w:hAnsi="Arial" w:cs="Arial"/>
              <w:sz w:val="20"/>
              <w:szCs w:val="20"/>
              <w:lang w:val="en-US"/>
            </w:rPr>
            <w:t>.</w:t>
          </w:r>
        </w:p>
        <w:p w14:paraId="4B32F0FB" w14:textId="04623ECA" w:rsidR="001618EF" w:rsidRPr="001618EF" w:rsidRDefault="001618EF" w:rsidP="001618EF">
          <w:pPr>
            <w:rPr>
              <w:rFonts w:ascii="Arial" w:hAnsi="Arial" w:cs="Arial"/>
              <w:sz w:val="20"/>
              <w:szCs w:val="20"/>
              <w:lang w:val="en-US"/>
            </w:rPr>
          </w:pPr>
          <w:r w:rsidRPr="001618EF">
            <w:rPr>
              <w:rFonts w:ascii="Arial" w:hAnsi="Arial" w:cs="Arial"/>
              <w:sz w:val="20"/>
              <w:szCs w:val="20"/>
              <w:lang w:val="en-US"/>
            </w:rPr>
            <w:t xml:space="preserve">&gt; in-class presentations by key practitioners in the international impact investment market </w:t>
          </w:r>
          <w:r>
            <w:rPr>
              <w:rFonts w:ascii="Arial" w:hAnsi="Arial" w:cs="Arial"/>
              <w:sz w:val="20"/>
              <w:szCs w:val="20"/>
              <w:lang w:val="en-US"/>
            </w:rPr>
            <w:t>that are</w:t>
          </w:r>
          <w:r w:rsidRPr="001618EF">
            <w:rPr>
              <w:rFonts w:ascii="Arial" w:hAnsi="Arial" w:cs="Arial"/>
              <w:sz w:val="20"/>
              <w:szCs w:val="20"/>
              <w:lang w:val="en-US"/>
            </w:rPr>
            <w:t xml:space="preserve"> invited to share their experience</w:t>
          </w:r>
          <w:r>
            <w:rPr>
              <w:rFonts w:ascii="Arial" w:hAnsi="Arial" w:cs="Arial"/>
              <w:sz w:val="20"/>
              <w:szCs w:val="20"/>
              <w:lang w:val="en-US"/>
            </w:rPr>
            <w:t>.</w:t>
          </w:r>
        </w:p>
        <w:p w14:paraId="5AD9165B" w14:textId="361344F1" w:rsidR="00C93470" w:rsidRDefault="001618EF" w:rsidP="001618EF">
          <w:pPr>
            <w:rPr>
              <w:rFonts w:ascii="Arial" w:hAnsi="Arial" w:cs="Arial"/>
              <w:sz w:val="20"/>
              <w:szCs w:val="20"/>
              <w:lang w:val="en-US"/>
            </w:rPr>
          </w:pPr>
          <w:r w:rsidRPr="001618EF">
            <w:rPr>
              <w:rFonts w:ascii="Arial" w:hAnsi="Arial" w:cs="Arial"/>
              <w:sz w:val="20"/>
              <w:szCs w:val="20"/>
              <w:lang w:val="en-US"/>
            </w:rPr>
            <w:t>&gt; group and individual work in and extra-class</w:t>
          </w:r>
          <w:r>
            <w:rPr>
              <w:rFonts w:ascii="Arial" w:hAnsi="Arial" w:cs="Arial"/>
              <w:sz w:val="20"/>
              <w:szCs w:val="20"/>
              <w:lang w:val="en-US"/>
            </w:rPr>
            <w:t>.</w:t>
          </w:r>
        </w:p>
        <w:p w14:paraId="1C4891EB" w14:textId="6511DB44" w:rsidR="001618EF" w:rsidRPr="001618EF" w:rsidRDefault="001618EF" w:rsidP="001618EF">
          <w:pPr>
            <w:rPr>
              <w:rFonts w:ascii="Arial" w:hAnsi="Arial" w:cs="Arial"/>
              <w:sz w:val="20"/>
              <w:szCs w:val="20"/>
              <w:lang w:val="en-US"/>
            </w:rPr>
          </w:pPr>
          <w:r>
            <w:rPr>
              <w:rFonts w:ascii="Arial" w:hAnsi="Arial" w:cs="Arial"/>
              <w:sz w:val="20"/>
              <w:szCs w:val="20"/>
              <w:lang w:val="en-US"/>
            </w:rPr>
            <w:t xml:space="preserve">Throughout the course, it also adopted the </w:t>
          </w:r>
          <w:r w:rsidRPr="001618EF">
            <w:rPr>
              <w:rFonts w:ascii="Arial" w:hAnsi="Arial" w:cs="Arial"/>
              <w:sz w:val="20"/>
              <w:szCs w:val="20"/>
              <w:lang w:val="en-US"/>
            </w:rPr>
            <w:t xml:space="preserve">use </w:t>
          </w:r>
          <w:r>
            <w:rPr>
              <w:rFonts w:ascii="Arial" w:hAnsi="Arial" w:cs="Arial"/>
              <w:sz w:val="20"/>
              <w:szCs w:val="20"/>
              <w:lang w:val="en-US"/>
            </w:rPr>
            <w:t xml:space="preserve">of </w:t>
          </w:r>
          <w:r w:rsidRPr="001618EF">
            <w:rPr>
              <w:rFonts w:ascii="Arial" w:hAnsi="Arial" w:cs="Arial"/>
              <w:sz w:val="20"/>
              <w:szCs w:val="20"/>
              <w:lang w:val="en-US"/>
            </w:rPr>
            <w:t xml:space="preserve">reading exercises, debates, videos and discussing, case studies analysis and interactive activities that </w:t>
          </w:r>
          <w:r>
            <w:rPr>
              <w:rFonts w:ascii="Arial" w:hAnsi="Arial" w:cs="Arial"/>
              <w:sz w:val="20"/>
              <w:szCs w:val="20"/>
              <w:lang w:val="en-US"/>
            </w:rPr>
            <w:t>deepens</w:t>
          </w:r>
          <w:r w:rsidRPr="001618EF">
            <w:rPr>
              <w:rFonts w:ascii="Arial" w:hAnsi="Arial" w:cs="Arial"/>
              <w:sz w:val="20"/>
              <w:szCs w:val="20"/>
              <w:lang w:val="en-US"/>
            </w:rPr>
            <w:t xml:space="preserve"> the</w:t>
          </w:r>
          <w:r>
            <w:rPr>
              <w:rFonts w:ascii="Arial" w:hAnsi="Arial" w:cs="Arial"/>
              <w:sz w:val="20"/>
              <w:szCs w:val="20"/>
              <w:lang w:val="en-US"/>
            </w:rPr>
            <w:t xml:space="preserve"> </w:t>
          </w:r>
          <w:r w:rsidRPr="001618EF">
            <w:rPr>
              <w:rFonts w:ascii="Arial" w:hAnsi="Arial" w:cs="Arial"/>
              <w:sz w:val="20"/>
              <w:szCs w:val="20"/>
              <w:lang w:val="en-US"/>
            </w:rPr>
            <w:t xml:space="preserve">acquired knowledge, allow practical application of the concepts and give </w:t>
          </w:r>
          <w:r>
            <w:rPr>
              <w:rFonts w:ascii="Arial" w:hAnsi="Arial" w:cs="Arial"/>
              <w:sz w:val="20"/>
              <w:szCs w:val="20"/>
              <w:lang w:val="en-US"/>
            </w:rPr>
            <w:t>students</w:t>
          </w:r>
          <w:r w:rsidRPr="001618EF">
            <w:rPr>
              <w:rFonts w:ascii="Arial" w:hAnsi="Arial" w:cs="Arial"/>
              <w:sz w:val="20"/>
              <w:szCs w:val="20"/>
              <w:lang w:val="en-US"/>
            </w:rPr>
            <w:t xml:space="preserve"> an essential reality check.</w:t>
          </w:r>
        </w:p>
      </w:sdtContent>
    </w:sdt>
    <w:p w14:paraId="1CFF0BA3" w14:textId="77777777" w:rsidR="00C93470" w:rsidRPr="00553ABD" w:rsidRDefault="00C93470" w:rsidP="00553ABD">
      <w:pPr>
        <w:rPr>
          <w:rFonts w:ascii="Arial" w:hAnsi="Arial" w:cs="Arial"/>
          <w:lang w:val="en-US"/>
        </w:rPr>
      </w:pPr>
    </w:p>
    <w:p w14:paraId="0CA8B115" w14:textId="7F6E24A2"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Sources that were used to create this course</w:t>
      </w:r>
    </w:p>
    <w:sdt>
      <w:sdtPr>
        <w:rPr>
          <w:rFonts w:ascii="Arial" w:hAnsi="Arial" w:cs="Arial"/>
          <w:lang w:val="en-US"/>
        </w:rPr>
        <w:id w:val="-1421563243"/>
        <w:placeholder>
          <w:docPart w:val="DefaultPlaceholder_-1854013440"/>
        </w:placeholder>
      </w:sdtPr>
      <w:sdtEndPr>
        <w:rPr>
          <w:sz w:val="20"/>
          <w:szCs w:val="20"/>
        </w:rPr>
      </w:sdtEndPr>
      <w:sdtContent>
        <w:p w14:paraId="3F805270" w14:textId="74520D83" w:rsidR="00C93470" w:rsidRPr="001618EF" w:rsidRDefault="001618EF" w:rsidP="00553ABD">
          <w:pPr>
            <w:rPr>
              <w:rFonts w:ascii="Arial" w:hAnsi="Arial" w:cs="Arial"/>
              <w:sz w:val="20"/>
              <w:szCs w:val="20"/>
              <w:lang w:val="en-US"/>
            </w:rPr>
          </w:pPr>
          <w:r w:rsidRPr="001618EF">
            <w:rPr>
              <w:rFonts w:ascii="Arial" w:hAnsi="Arial" w:cs="Arial"/>
              <w:sz w:val="20"/>
              <w:szCs w:val="20"/>
              <w:lang w:val="en-US"/>
            </w:rPr>
            <w:t>The key sources to produce this course were the following:</w:t>
          </w:r>
        </w:p>
        <w:p w14:paraId="0ADD5733" w14:textId="652B7110" w:rsidR="001618EF" w:rsidRDefault="001618EF" w:rsidP="00553ABD">
          <w:pPr>
            <w:rPr>
              <w:rFonts w:ascii="Arial" w:hAnsi="Arial" w:cs="Arial"/>
              <w:sz w:val="20"/>
              <w:szCs w:val="20"/>
              <w:lang w:val="en-US"/>
            </w:rPr>
          </w:pPr>
          <w:r w:rsidRPr="001618EF">
            <w:rPr>
              <w:rFonts w:ascii="Arial" w:hAnsi="Arial" w:cs="Arial"/>
              <w:sz w:val="20"/>
              <w:szCs w:val="20"/>
              <w:lang w:val="en-US"/>
            </w:rPr>
            <w:t>- Experience and direct engagement of the creator of this course in impact investment over 15 years</w:t>
          </w:r>
          <w:r>
            <w:rPr>
              <w:rFonts w:ascii="Arial" w:hAnsi="Arial" w:cs="Arial"/>
              <w:sz w:val="20"/>
              <w:szCs w:val="20"/>
              <w:lang w:val="en-US"/>
            </w:rPr>
            <w:t>, hence bringing first-hand experience to the various case studies discussed (e.g. Social Impact Bonds, Impact Venture Capital, Venture Philanthropy).</w:t>
          </w:r>
        </w:p>
        <w:p w14:paraId="1798DA5D" w14:textId="088F4DEE" w:rsidR="001618EF" w:rsidRPr="001618EF" w:rsidRDefault="001618EF" w:rsidP="00553ABD">
          <w:pPr>
            <w:rPr>
              <w:rFonts w:ascii="Arial" w:hAnsi="Arial" w:cs="Arial"/>
              <w:sz w:val="20"/>
              <w:szCs w:val="20"/>
              <w:lang w:val="en-US"/>
            </w:rPr>
          </w:pPr>
          <w:r>
            <w:rPr>
              <w:rFonts w:ascii="Arial" w:hAnsi="Arial" w:cs="Arial"/>
              <w:sz w:val="20"/>
              <w:szCs w:val="20"/>
              <w:lang w:val="en-US"/>
            </w:rPr>
            <w:t xml:space="preserve">- </w:t>
          </w:r>
          <w:r w:rsidRPr="001618EF">
            <w:rPr>
              <w:rFonts w:ascii="Arial" w:hAnsi="Arial" w:cs="Arial"/>
              <w:i/>
              <w:iCs/>
              <w:sz w:val="20"/>
              <w:szCs w:val="20"/>
              <w:lang w:val="en-US"/>
            </w:rPr>
            <w:t>The invisible heart of the markets</w:t>
          </w:r>
          <w:r>
            <w:rPr>
              <w:rFonts w:ascii="Arial" w:hAnsi="Arial" w:cs="Arial"/>
              <w:sz w:val="20"/>
              <w:szCs w:val="20"/>
              <w:lang w:val="en-US"/>
            </w:rPr>
            <w:t xml:space="preserve">, a report by the Global Social Impact Investment Steering Group, available </w:t>
          </w:r>
          <w:hyperlink r:id="rId11" w:history="1">
            <w:r w:rsidRPr="001618EF">
              <w:rPr>
                <w:rStyle w:val="Hyperlink"/>
                <w:rFonts w:ascii="Arial" w:hAnsi="Arial" w:cs="Arial"/>
                <w:sz w:val="20"/>
                <w:szCs w:val="20"/>
                <w:lang w:val="en-US"/>
              </w:rPr>
              <w:t>here</w:t>
            </w:r>
          </w:hyperlink>
          <w:r>
            <w:rPr>
              <w:rFonts w:ascii="Arial" w:hAnsi="Arial" w:cs="Arial"/>
              <w:sz w:val="20"/>
              <w:szCs w:val="20"/>
              <w:lang w:val="en-US"/>
            </w:rPr>
            <w:t xml:space="preserve"> </w:t>
          </w:r>
        </w:p>
      </w:sdtContent>
    </w:sdt>
    <w:p w14:paraId="20A5CF71" w14:textId="77777777" w:rsidR="00C93470" w:rsidRPr="00553ABD" w:rsidRDefault="00C93470" w:rsidP="00553ABD">
      <w:pPr>
        <w:rPr>
          <w:rFonts w:ascii="Arial" w:hAnsi="Arial" w:cs="Arial"/>
          <w:lang w:val="en-US"/>
        </w:rPr>
      </w:pPr>
    </w:p>
    <w:p w14:paraId="3E9E2834" w14:textId="736C327B"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Suggestion for assessment</w:t>
      </w:r>
    </w:p>
    <w:sdt>
      <w:sdtPr>
        <w:rPr>
          <w:rFonts w:ascii="Arial" w:hAnsi="Arial" w:cs="Arial"/>
          <w:lang w:val="en-US"/>
        </w:rPr>
        <w:id w:val="227122050"/>
        <w:placeholder>
          <w:docPart w:val="DefaultPlaceholder_-1854013440"/>
        </w:placeholder>
      </w:sdtPr>
      <w:sdtContent>
        <w:p w14:paraId="18D99D4F" w14:textId="6F903BEE" w:rsidR="00C93470" w:rsidRPr="007B7763" w:rsidRDefault="007B7763" w:rsidP="00553ABD">
          <w:pPr>
            <w:rPr>
              <w:rFonts w:ascii="Arial" w:hAnsi="Arial" w:cs="Arial"/>
              <w:sz w:val="20"/>
              <w:szCs w:val="20"/>
              <w:lang w:val="en-US"/>
            </w:rPr>
          </w:pPr>
          <w:r w:rsidRPr="007B7763">
            <w:rPr>
              <w:rFonts w:ascii="Arial" w:hAnsi="Arial" w:cs="Arial"/>
              <w:sz w:val="20"/>
              <w:szCs w:val="20"/>
              <w:lang w:val="en-US"/>
            </w:rPr>
            <w:t>The ideal assessment for this course if the following:</w:t>
          </w:r>
        </w:p>
        <w:p w14:paraId="0B5813E6" w14:textId="353DA3F5" w:rsidR="007B7763" w:rsidRPr="007B7763" w:rsidRDefault="007B7763" w:rsidP="00553ABD">
          <w:pPr>
            <w:rPr>
              <w:rFonts w:ascii="Arial" w:hAnsi="Arial" w:cs="Arial"/>
              <w:sz w:val="20"/>
              <w:szCs w:val="20"/>
              <w:lang w:val="en-US"/>
            </w:rPr>
          </w:pPr>
          <w:r w:rsidRPr="007B7763">
            <w:rPr>
              <w:rFonts w:ascii="Arial" w:hAnsi="Arial" w:cs="Arial"/>
              <w:sz w:val="20"/>
              <w:szCs w:val="20"/>
              <w:lang w:val="en-US"/>
            </w:rPr>
            <w:t>15% - class participation</w:t>
          </w:r>
        </w:p>
        <w:p w14:paraId="18C7C154" w14:textId="28C0C9FE" w:rsidR="007B7763" w:rsidRPr="007B7763" w:rsidRDefault="007B7763" w:rsidP="00553ABD">
          <w:pPr>
            <w:rPr>
              <w:rFonts w:ascii="Arial" w:hAnsi="Arial" w:cs="Arial"/>
              <w:sz w:val="20"/>
              <w:szCs w:val="20"/>
              <w:lang w:val="en-US"/>
            </w:rPr>
          </w:pPr>
          <w:r w:rsidRPr="007B7763">
            <w:rPr>
              <w:rFonts w:ascii="Arial" w:hAnsi="Arial" w:cs="Arial"/>
              <w:sz w:val="20"/>
              <w:szCs w:val="20"/>
              <w:lang w:val="en-US"/>
            </w:rPr>
            <w:t>40% - group assignment</w:t>
          </w:r>
        </w:p>
        <w:p w14:paraId="0711D471" w14:textId="35364F8B" w:rsidR="007B7763" w:rsidRDefault="007B7763" w:rsidP="00553ABD">
          <w:pPr>
            <w:rPr>
              <w:rFonts w:ascii="Arial" w:hAnsi="Arial" w:cs="Arial"/>
              <w:lang w:val="en-US"/>
            </w:rPr>
          </w:pPr>
          <w:r w:rsidRPr="007B7763">
            <w:rPr>
              <w:rFonts w:ascii="Arial" w:hAnsi="Arial" w:cs="Arial"/>
              <w:sz w:val="20"/>
              <w:szCs w:val="20"/>
              <w:lang w:val="en-US"/>
            </w:rPr>
            <w:t>45% - individual assignment</w:t>
          </w:r>
        </w:p>
      </w:sdtContent>
    </w:sdt>
    <w:p w14:paraId="50B08E75" w14:textId="77777777" w:rsidR="00C93470" w:rsidRPr="00553ABD" w:rsidRDefault="00C93470" w:rsidP="00553ABD">
      <w:pPr>
        <w:rPr>
          <w:rFonts w:ascii="Arial" w:hAnsi="Arial" w:cs="Arial"/>
          <w:lang w:val="en-US"/>
        </w:rPr>
      </w:pPr>
    </w:p>
    <w:p w14:paraId="547927DC" w14:textId="71DFBE98" w:rsidR="00553ABD" w:rsidRPr="00C93470" w:rsidRDefault="00C93470" w:rsidP="00C93470">
      <w:pPr>
        <w:pBdr>
          <w:bottom w:val="single" w:sz="4" w:space="1" w:color="auto"/>
        </w:pBdr>
        <w:rPr>
          <w:rFonts w:ascii="Arial" w:hAnsi="Arial" w:cs="Arial"/>
          <w:b/>
          <w:bCs/>
          <w:lang w:val="en-US"/>
        </w:rPr>
      </w:pPr>
      <w:r>
        <w:rPr>
          <w:rFonts w:ascii="Arial" w:hAnsi="Arial" w:cs="Arial"/>
          <w:b/>
          <w:bCs/>
          <w:lang w:val="en-US"/>
        </w:rPr>
        <w:t>Suggested a</w:t>
      </w:r>
      <w:r w:rsidR="00553ABD" w:rsidRPr="00C93470">
        <w:rPr>
          <w:rFonts w:ascii="Arial" w:hAnsi="Arial" w:cs="Arial"/>
          <w:b/>
          <w:bCs/>
          <w:lang w:val="en-US"/>
        </w:rPr>
        <w:t>ssessment criteria (e.g. rubric)</w:t>
      </w:r>
    </w:p>
    <w:p w14:paraId="692A5565" w14:textId="4852D2AA" w:rsidR="00C93470" w:rsidRDefault="00000000" w:rsidP="00553ABD">
      <w:pPr>
        <w:rPr>
          <w:rFonts w:ascii="Arial" w:hAnsi="Arial" w:cs="Arial"/>
          <w:sz w:val="20"/>
          <w:szCs w:val="20"/>
          <w:lang w:val="en-US"/>
        </w:rPr>
      </w:pPr>
      <w:sdt>
        <w:sdtPr>
          <w:rPr>
            <w:rFonts w:ascii="Arial" w:hAnsi="Arial" w:cs="Arial"/>
            <w:lang w:val="en-US"/>
          </w:rPr>
          <w:id w:val="-261918524"/>
          <w:placeholder>
            <w:docPart w:val="DefaultPlaceholder_-1854013440"/>
          </w:placeholder>
        </w:sdtPr>
        <w:sdtEndPr>
          <w:rPr>
            <w:sz w:val="20"/>
            <w:szCs w:val="20"/>
          </w:rPr>
        </w:sdtEndPr>
        <w:sdtContent>
          <w:r w:rsidR="007B7763" w:rsidRPr="007B7763">
            <w:rPr>
              <w:rFonts w:ascii="Arial" w:hAnsi="Arial" w:cs="Arial"/>
              <w:sz w:val="20"/>
              <w:szCs w:val="20"/>
              <w:lang w:val="en-US"/>
            </w:rPr>
            <w:t xml:space="preserve">Group assignment assessment criteria: </w:t>
          </w:r>
          <w:r w:rsidR="007B7763" w:rsidRPr="007B7763">
            <w:rPr>
              <w:rFonts w:ascii="Arial" w:hAnsi="Arial" w:cs="Arial"/>
              <w:sz w:val="20"/>
              <w:szCs w:val="20"/>
            </w:rPr>
            <w:t>Analysis and understanding of the topic; clear articulation of ideas and logic structure of the assignment; capacity to build feasible and relevant recommendations; extra research; ability to back arguments and decisions; formalities</w:t>
          </w:r>
        </w:sdtContent>
      </w:sdt>
      <w:r w:rsidR="007B7763">
        <w:rPr>
          <w:rFonts w:ascii="Arial" w:hAnsi="Arial" w:cs="Arial"/>
          <w:sz w:val="20"/>
          <w:szCs w:val="20"/>
          <w:lang w:val="en-US"/>
        </w:rPr>
        <w:t>.</w:t>
      </w:r>
    </w:p>
    <w:p w14:paraId="2C689189" w14:textId="6EF36E76" w:rsidR="007B7763" w:rsidRPr="007B7763" w:rsidRDefault="007B7763" w:rsidP="007B7763">
      <w:pPr>
        <w:rPr>
          <w:rFonts w:ascii="Arial" w:hAnsi="Arial" w:cs="Arial"/>
          <w:sz w:val="20"/>
          <w:szCs w:val="20"/>
          <w:lang w:val="en-US"/>
        </w:rPr>
      </w:pPr>
      <w:r>
        <w:rPr>
          <w:rFonts w:ascii="Arial" w:hAnsi="Arial" w:cs="Arial"/>
          <w:sz w:val="20"/>
          <w:szCs w:val="20"/>
          <w:lang w:val="en-US"/>
        </w:rPr>
        <w:t xml:space="preserve">Individual assignment assessment criteria: </w:t>
      </w:r>
      <w:r w:rsidRPr="007B7763">
        <w:rPr>
          <w:rFonts w:ascii="Arial" w:hAnsi="Arial" w:cs="Arial"/>
          <w:sz w:val="20"/>
          <w:szCs w:val="20"/>
          <w:lang w:val="en-US"/>
        </w:rPr>
        <w:t>Analysis and understanding of the topic; clear articulation of ideas and logic structure of the assignment;</w:t>
      </w:r>
      <w:r>
        <w:rPr>
          <w:rFonts w:ascii="Arial" w:hAnsi="Arial" w:cs="Arial"/>
          <w:sz w:val="20"/>
          <w:szCs w:val="20"/>
          <w:lang w:val="en-US"/>
        </w:rPr>
        <w:t xml:space="preserve"> </w:t>
      </w:r>
      <w:r w:rsidRPr="007B7763">
        <w:rPr>
          <w:rFonts w:ascii="Arial" w:hAnsi="Arial" w:cs="Arial"/>
          <w:sz w:val="20"/>
          <w:szCs w:val="20"/>
          <w:lang w:val="en-US"/>
        </w:rPr>
        <w:t>critical thinking; extra research; formalities</w:t>
      </w:r>
      <w:r>
        <w:rPr>
          <w:rFonts w:ascii="Arial" w:hAnsi="Arial" w:cs="Arial"/>
          <w:sz w:val="20"/>
          <w:szCs w:val="20"/>
          <w:lang w:val="en-US"/>
        </w:rPr>
        <w:t>.</w:t>
      </w:r>
    </w:p>
    <w:p w14:paraId="76EEA323" w14:textId="77777777" w:rsidR="00C93470" w:rsidRPr="00553ABD" w:rsidRDefault="00C93470" w:rsidP="00553ABD">
      <w:pPr>
        <w:rPr>
          <w:rFonts w:ascii="Arial" w:hAnsi="Arial" w:cs="Arial"/>
          <w:lang w:val="en-US"/>
        </w:rPr>
      </w:pPr>
    </w:p>
    <w:p w14:paraId="4F9EB157" w14:textId="77777777" w:rsidR="007B7763" w:rsidRDefault="007B7763">
      <w:pPr>
        <w:rPr>
          <w:rFonts w:ascii="Arial" w:hAnsi="Arial" w:cs="Arial"/>
          <w:b/>
          <w:bCs/>
          <w:lang w:val="en-US"/>
        </w:rPr>
      </w:pPr>
      <w:r>
        <w:rPr>
          <w:rFonts w:ascii="Arial" w:hAnsi="Arial" w:cs="Arial"/>
          <w:b/>
          <w:bCs/>
          <w:lang w:val="en-US"/>
        </w:rPr>
        <w:br w:type="page"/>
      </w:r>
    </w:p>
    <w:p w14:paraId="41A155A0" w14:textId="5923DB3E" w:rsidR="000D1E0F"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lastRenderedPageBreak/>
        <w:t>Information about the creator(s) o</w:t>
      </w:r>
      <w:r w:rsidR="00C93470" w:rsidRPr="00C93470">
        <w:rPr>
          <w:rFonts w:ascii="Arial" w:hAnsi="Arial" w:cs="Arial"/>
          <w:b/>
          <w:bCs/>
          <w:lang w:val="en-US"/>
        </w:rPr>
        <w:t>f this course</w:t>
      </w:r>
    </w:p>
    <w:sdt>
      <w:sdtPr>
        <w:rPr>
          <w:rFonts w:ascii="Arial" w:hAnsi="Arial" w:cs="Arial"/>
          <w:sz w:val="20"/>
          <w:szCs w:val="20"/>
          <w:lang w:val="en-US"/>
        </w:rPr>
        <w:id w:val="-1326978218"/>
        <w:placeholder>
          <w:docPart w:val="DefaultPlaceholder_-1854013440"/>
        </w:placeholder>
      </w:sdtPr>
      <w:sdtContent>
        <w:p w14:paraId="38A084D3" w14:textId="794B4064" w:rsidR="007B7763" w:rsidRDefault="007B7763" w:rsidP="007B7763">
          <w:pPr>
            <w:rPr>
              <w:rFonts w:ascii="Arial" w:hAnsi="Arial" w:cs="Arial"/>
              <w:sz w:val="20"/>
              <w:szCs w:val="20"/>
              <w:lang w:val="en-US"/>
            </w:rPr>
          </w:pPr>
          <w:r w:rsidRPr="007B7763">
            <w:rPr>
              <w:rFonts w:ascii="Arial" w:hAnsi="Arial" w:cs="Arial"/>
              <w:sz w:val="20"/>
              <w:szCs w:val="20"/>
              <w:lang w:val="en-US"/>
            </w:rPr>
            <w:t xml:space="preserve">António Miguel </w:t>
          </w:r>
          <w:r>
            <w:rPr>
              <w:rFonts w:ascii="Arial" w:hAnsi="Arial" w:cs="Arial"/>
              <w:sz w:val="20"/>
              <w:szCs w:val="20"/>
              <w:lang w:val="en-US"/>
            </w:rPr>
            <w:t xml:space="preserve">is currently the </w:t>
          </w:r>
          <w:r w:rsidRPr="007B7763">
            <w:rPr>
              <w:rFonts w:ascii="Arial" w:hAnsi="Arial" w:cs="Arial"/>
              <w:sz w:val="20"/>
              <w:szCs w:val="20"/>
              <w:lang w:val="en-US"/>
            </w:rPr>
            <w:t>Managing Partner at MAZE Impact</w:t>
          </w:r>
          <w:r>
            <w:rPr>
              <w:rFonts w:ascii="Arial" w:hAnsi="Arial" w:cs="Arial"/>
              <w:sz w:val="20"/>
              <w:szCs w:val="20"/>
              <w:lang w:val="en-US"/>
            </w:rPr>
            <w:t xml:space="preserve"> (which he founded in 2013)</w:t>
          </w:r>
          <w:r w:rsidRPr="007B7763">
            <w:rPr>
              <w:rFonts w:ascii="Arial" w:hAnsi="Arial" w:cs="Arial"/>
              <w:sz w:val="20"/>
              <w:szCs w:val="20"/>
              <w:lang w:val="en-US"/>
            </w:rPr>
            <w:t>, an impact investment firm that works</w:t>
          </w:r>
          <w:r>
            <w:rPr>
              <w:rFonts w:ascii="Arial" w:hAnsi="Arial" w:cs="Arial"/>
              <w:sz w:val="20"/>
              <w:szCs w:val="20"/>
              <w:lang w:val="en-US"/>
            </w:rPr>
            <w:t xml:space="preserve"> </w:t>
          </w:r>
          <w:r w:rsidRPr="007B7763">
            <w:rPr>
              <w:rFonts w:ascii="Arial" w:hAnsi="Arial" w:cs="Arial"/>
              <w:sz w:val="20"/>
              <w:szCs w:val="20"/>
              <w:lang w:val="en-US"/>
            </w:rPr>
            <w:t>alongside impact ventures and investors to scale effective solutions for social and environmental challenges.</w:t>
          </w:r>
          <w:r>
            <w:rPr>
              <w:rFonts w:ascii="Arial" w:hAnsi="Arial" w:cs="Arial"/>
              <w:sz w:val="20"/>
              <w:szCs w:val="20"/>
              <w:lang w:val="en-US"/>
            </w:rPr>
            <w:t xml:space="preserve"> </w:t>
          </w:r>
          <w:r w:rsidRPr="007B7763">
            <w:rPr>
              <w:rFonts w:ascii="Arial" w:hAnsi="Arial" w:cs="Arial"/>
              <w:sz w:val="20"/>
              <w:szCs w:val="20"/>
              <w:lang w:val="en-US"/>
            </w:rPr>
            <w:t xml:space="preserve">At MAZE, Antonio </w:t>
          </w:r>
          <w:r>
            <w:rPr>
              <w:rFonts w:ascii="Arial" w:hAnsi="Arial" w:cs="Arial"/>
              <w:sz w:val="20"/>
              <w:szCs w:val="20"/>
              <w:lang w:val="en-US"/>
            </w:rPr>
            <w:t>is the Managing Partner of the MSM Impact VC Fund which is a €45 million fund to invest in impact startups from across Europe. Previously, at MAZE, Antonio has structured five social impact bonds in the areas of youth employment, informal caregivers, education, and children and youth at risk. He also led the creation of Portugal Inovação Social, having designed and developed the financial mechanisms which are used by the €150 million catalyst government institution to promote impact investment in Portugal. In addition, at MAZE, he launched several acceleration and capacity-building programmes for impact ventures, namely the pan-European impact accelerator MAZE X.</w:t>
          </w:r>
        </w:p>
        <w:p w14:paraId="5426755D" w14:textId="0BBA6794" w:rsidR="007B7763" w:rsidRDefault="007B7763" w:rsidP="007B7763">
          <w:pPr>
            <w:rPr>
              <w:rFonts w:ascii="Arial" w:hAnsi="Arial" w:cs="Arial"/>
              <w:sz w:val="20"/>
              <w:szCs w:val="20"/>
              <w:lang w:val="en-US"/>
            </w:rPr>
          </w:pPr>
          <w:r w:rsidRPr="007B7763">
            <w:rPr>
              <w:rFonts w:ascii="Arial" w:hAnsi="Arial" w:cs="Arial"/>
              <w:sz w:val="20"/>
              <w:szCs w:val="20"/>
              <w:lang w:val="en-US"/>
            </w:rPr>
            <w:t>Previously worked at Social Finance UK</w:t>
          </w:r>
          <w:r>
            <w:rPr>
              <w:rFonts w:ascii="Arial" w:hAnsi="Arial" w:cs="Arial"/>
              <w:sz w:val="20"/>
              <w:szCs w:val="20"/>
              <w:lang w:val="en-US"/>
            </w:rPr>
            <w:t xml:space="preserve"> </w:t>
          </w:r>
          <w:r w:rsidRPr="007B7763">
            <w:rPr>
              <w:rFonts w:ascii="Arial" w:hAnsi="Arial" w:cs="Arial"/>
              <w:sz w:val="20"/>
              <w:szCs w:val="20"/>
              <w:lang w:val="en-US"/>
            </w:rPr>
            <w:t>with a focus on social impact bonds</w:t>
          </w:r>
          <w:r>
            <w:rPr>
              <w:rFonts w:ascii="Arial" w:hAnsi="Arial" w:cs="Arial"/>
              <w:sz w:val="20"/>
              <w:szCs w:val="20"/>
              <w:lang w:val="en-US"/>
            </w:rPr>
            <w:t>, where he was an Associate and took part in the first Social Impact Bond in the world, in HMP Peterborough. He holds an</w:t>
          </w:r>
          <w:r w:rsidRPr="007B7763">
            <w:rPr>
              <w:rFonts w:ascii="Arial" w:hAnsi="Arial" w:cs="Arial"/>
              <w:sz w:val="20"/>
              <w:szCs w:val="20"/>
              <w:lang w:val="en-US"/>
            </w:rPr>
            <w:t xml:space="preserve"> MsC in usiness Administration from Catolica Lisbon</w:t>
          </w:r>
          <w:r>
            <w:rPr>
              <w:rFonts w:ascii="Arial" w:hAnsi="Arial" w:cs="Arial"/>
              <w:sz w:val="20"/>
              <w:szCs w:val="20"/>
              <w:lang w:val="en-US"/>
            </w:rPr>
            <w:t>, and a BsC in Business Administration from ISCTE Business School. He holds a</w:t>
          </w:r>
          <w:r w:rsidRPr="007B7763">
            <w:rPr>
              <w:rFonts w:ascii="Arial" w:hAnsi="Arial" w:cs="Arial"/>
              <w:sz w:val="20"/>
              <w:szCs w:val="20"/>
              <w:lang w:val="en-US"/>
            </w:rPr>
            <w:t xml:space="preserve"> Corporate</w:t>
          </w:r>
          <w:r>
            <w:rPr>
              <w:rFonts w:ascii="Arial" w:hAnsi="Arial" w:cs="Arial"/>
              <w:sz w:val="20"/>
              <w:szCs w:val="20"/>
              <w:lang w:val="en-US"/>
            </w:rPr>
            <w:t xml:space="preserve"> </w:t>
          </w:r>
          <w:r w:rsidRPr="007B7763">
            <w:rPr>
              <w:rFonts w:ascii="Arial" w:hAnsi="Arial" w:cs="Arial"/>
              <w:sz w:val="20"/>
              <w:szCs w:val="20"/>
              <w:lang w:val="en-US"/>
            </w:rPr>
            <w:t>Finance Certificate by CISIE</w:t>
          </w:r>
          <w:r>
            <w:rPr>
              <w:rFonts w:ascii="Arial" w:hAnsi="Arial" w:cs="Arial"/>
              <w:sz w:val="20"/>
              <w:szCs w:val="20"/>
              <w:lang w:val="en-US"/>
            </w:rPr>
            <w:t xml:space="preserve"> and an MsC in Social Entrepreneurship from Hult Business School</w:t>
          </w:r>
          <w:r w:rsidRPr="007B7763">
            <w:rPr>
              <w:rFonts w:ascii="Arial" w:hAnsi="Arial" w:cs="Arial"/>
              <w:sz w:val="20"/>
              <w:szCs w:val="20"/>
              <w:lang w:val="en-US"/>
            </w:rPr>
            <w:t>.</w:t>
          </w:r>
          <w:r>
            <w:rPr>
              <w:rFonts w:ascii="Arial" w:hAnsi="Arial" w:cs="Arial"/>
              <w:sz w:val="20"/>
              <w:szCs w:val="20"/>
              <w:lang w:val="en-US"/>
            </w:rPr>
            <w:t xml:space="preserve"> Antonio serves on the Board of Director of the European Venture Philanthropy Association as well as of various impact startups, namely Flecto, Kitch, tldv, Agroleague, Uphill, Omocom, Chatterbox, Ohne, Iconoclass, GoParity, </w:t>
          </w:r>
          <w:r w:rsidR="000240D5">
            <w:rPr>
              <w:rFonts w:ascii="Arial" w:hAnsi="Arial" w:cs="Arial"/>
              <w:sz w:val="20"/>
              <w:szCs w:val="20"/>
              <w:lang w:val="en-US"/>
            </w:rPr>
            <w:t>Clear.bio, and Maven.</w:t>
          </w:r>
        </w:p>
        <w:p w14:paraId="1957589F" w14:textId="7912B313" w:rsidR="00C93470" w:rsidRPr="007B7763" w:rsidRDefault="007B7763" w:rsidP="007B7763">
          <w:pPr>
            <w:rPr>
              <w:rFonts w:ascii="Arial" w:hAnsi="Arial" w:cs="Arial"/>
              <w:sz w:val="20"/>
              <w:szCs w:val="20"/>
              <w:lang w:val="en-US"/>
            </w:rPr>
          </w:pPr>
          <w:r>
            <w:rPr>
              <w:rFonts w:ascii="Arial" w:hAnsi="Arial" w:cs="Arial"/>
              <w:sz w:val="20"/>
              <w:szCs w:val="20"/>
              <w:lang w:val="en-US"/>
            </w:rPr>
            <w:t>He is a</w:t>
          </w:r>
          <w:r w:rsidRPr="007B7763">
            <w:rPr>
              <w:rFonts w:ascii="Arial" w:hAnsi="Arial" w:cs="Arial"/>
              <w:sz w:val="20"/>
              <w:szCs w:val="20"/>
              <w:lang w:val="en-US"/>
            </w:rPr>
            <w:t xml:space="preserve"> Global Shaper from the World Economic Forum.</w:t>
          </w:r>
        </w:p>
      </w:sdtContent>
    </w:sdt>
    <w:sectPr w:rsidR="00C93470" w:rsidRPr="007B7763" w:rsidSect="00487D2C">
      <w:headerReference w:type="default" r:id="rId12"/>
      <w:footerReference w:type="default" r:id="rId13"/>
      <w:pgSz w:w="12240" w:h="15840"/>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9BDA" w14:textId="77777777" w:rsidR="008922A7" w:rsidRDefault="008922A7" w:rsidP="00487D2C">
      <w:pPr>
        <w:spacing w:after="0" w:line="240" w:lineRule="auto"/>
      </w:pPr>
      <w:r>
        <w:separator/>
      </w:r>
    </w:p>
  </w:endnote>
  <w:endnote w:type="continuationSeparator" w:id="0">
    <w:p w14:paraId="105DAEA2" w14:textId="77777777" w:rsidR="008922A7" w:rsidRDefault="008922A7" w:rsidP="0048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292565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1B2275B2" w14:textId="1984C548" w:rsidR="00B612CD" w:rsidRPr="00D7337C" w:rsidRDefault="00B612CD">
            <w:pPr>
              <w:pStyle w:val="Footer"/>
              <w:jc w:val="right"/>
              <w:rPr>
                <w:rFonts w:ascii="Arial" w:hAnsi="Arial" w:cs="Arial"/>
                <w:sz w:val="16"/>
                <w:szCs w:val="16"/>
              </w:rPr>
            </w:pPr>
            <w:r w:rsidRPr="00D7337C">
              <w:rPr>
                <w:rFonts w:ascii="Arial" w:hAnsi="Arial" w:cs="Arial"/>
                <w:sz w:val="16"/>
                <w:szCs w:val="16"/>
                <w:lang w:val="de-DE"/>
              </w:rPr>
              <w:t>2 of 2</w:t>
            </w:r>
          </w:p>
        </w:sdtContent>
      </w:sdt>
    </w:sdtContent>
  </w:sdt>
  <w:p w14:paraId="30D324C9" w14:textId="77777777" w:rsidR="00B612CD" w:rsidRDefault="00B6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ACD7" w14:textId="77777777" w:rsidR="008922A7" w:rsidRDefault="008922A7" w:rsidP="00487D2C">
      <w:pPr>
        <w:spacing w:after="0" w:line="240" w:lineRule="auto"/>
      </w:pPr>
      <w:r>
        <w:separator/>
      </w:r>
    </w:p>
  </w:footnote>
  <w:footnote w:type="continuationSeparator" w:id="0">
    <w:p w14:paraId="758203CF" w14:textId="77777777" w:rsidR="008922A7" w:rsidRDefault="008922A7" w:rsidP="0048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B396" w14:textId="55F0C056" w:rsidR="00487D2C" w:rsidRDefault="00B612CD">
    <w:pPr>
      <w:pStyle w:val="Header"/>
    </w:pPr>
    <w:r>
      <w:rPr>
        <w:noProof/>
      </w:rPr>
      <w:drawing>
        <wp:anchor distT="0" distB="0" distL="114300" distR="114300" simplePos="0" relativeHeight="251659264" behindDoc="0" locked="0" layoutInCell="1" allowOverlap="1" wp14:anchorId="7D3E6CD2" wp14:editId="2A55A72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055169B" wp14:editId="49015983">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4"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402638">
    <w:abstractNumId w:val="11"/>
  </w:num>
  <w:num w:numId="2" w16cid:durableId="914704883">
    <w:abstractNumId w:val="6"/>
  </w:num>
  <w:num w:numId="3" w16cid:durableId="1929920776">
    <w:abstractNumId w:val="2"/>
  </w:num>
  <w:num w:numId="4" w16cid:durableId="365831112">
    <w:abstractNumId w:val="12"/>
  </w:num>
  <w:num w:numId="5" w16cid:durableId="376201019">
    <w:abstractNumId w:val="1"/>
  </w:num>
  <w:num w:numId="6" w16cid:durableId="2120953192">
    <w:abstractNumId w:val="5"/>
  </w:num>
  <w:num w:numId="7" w16cid:durableId="2035449657">
    <w:abstractNumId w:val="9"/>
  </w:num>
  <w:num w:numId="8" w16cid:durableId="1616016535">
    <w:abstractNumId w:val="15"/>
  </w:num>
  <w:num w:numId="9" w16cid:durableId="787775193">
    <w:abstractNumId w:val="14"/>
  </w:num>
  <w:num w:numId="10" w16cid:durableId="986974904">
    <w:abstractNumId w:val="21"/>
  </w:num>
  <w:num w:numId="11" w16cid:durableId="760492265">
    <w:abstractNumId w:val="3"/>
  </w:num>
  <w:num w:numId="12" w16cid:durableId="1642731576">
    <w:abstractNumId w:val="13"/>
  </w:num>
  <w:num w:numId="13" w16cid:durableId="478379109">
    <w:abstractNumId w:val="22"/>
  </w:num>
  <w:num w:numId="14" w16cid:durableId="2124499318">
    <w:abstractNumId w:val="19"/>
  </w:num>
  <w:num w:numId="15" w16cid:durableId="1807896877">
    <w:abstractNumId w:val="18"/>
  </w:num>
  <w:num w:numId="16" w16cid:durableId="2146920549">
    <w:abstractNumId w:val="17"/>
  </w:num>
  <w:num w:numId="17" w16cid:durableId="410810477">
    <w:abstractNumId w:val="20"/>
  </w:num>
  <w:num w:numId="18" w16cid:durableId="1378967271">
    <w:abstractNumId w:val="0"/>
  </w:num>
  <w:num w:numId="19" w16cid:durableId="1977639163">
    <w:abstractNumId w:val="10"/>
  </w:num>
  <w:num w:numId="20" w16cid:durableId="780296289">
    <w:abstractNumId w:val="8"/>
  </w:num>
  <w:num w:numId="21" w16cid:durableId="132723058">
    <w:abstractNumId w:val="4"/>
  </w:num>
  <w:num w:numId="22" w16cid:durableId="1185558329">
    <w:abstractNumId w:val="7"/>
  </w:num>
  <w:num w:numId="23" w16cid:durableId="1574117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64"/>
    <w:rsid w:val="00013EEA"/>
    <w:rsid w:val="000240D5"/>
    <w:rsid w:val="0004264D"/>
    <w:rsid w:val="00042D9C"/>
    <w:rsid w:val="000457DF"/>
    <w:rsid w:val="00047362"/>
    <w:rsid w:val="0005441E"/>
    <w:rsid w:val="00057C3B"/>
    <w:rsid w:val="00067C4D"/>
    <w:rsid w:val="00073CD4"/>
    <w:rsid w:val="00074612"/>
    <w:rsid w:val="000B5B80"/>
    <w:rsid w:val="000C1117"/>
    <w:rsid w:val="000D1E0F"/>
    <w:rsid w:val="000D26A9"/>
    <w:rsid w:val="001138FB"/>
    <w:rsid w:val="00120298"/>
    <w:rsid w:val="001618EF"/>
    <w:rsid w:val="00174A68"/>
    <w:rsid w:val="0018313D"/>
    <w:rsid w:val="0019537D"/>
    <w:rsid w:val="001A6338"/>
    <w:rsid w:val="001B4FBF"/>
    <w:rsid w:val="001C7399"/>
    <w:rsid w:val="001D0D73"/>
    <w:rsid w:val="001E2017"/>
    <w:rsid w:val="001E7524"/>
    <w:rsid w:val="001E7F2B"/>
    <w:rsid w:val="001F7AAA"/>
    <w:rsid w:val="002079C9"/>
    <w:rsid w:val="00220235"/>
    <w:rsid w:val="00227124"/>
    <w:rsid w:val="00235A8D"/>
    <w:rsid w:val="002622AA"/>
    <w:rsid w:val="00271A48"/>
    <w:rsid w:val="002819C5"/>
    <w:rsid w:val="00286A0C"/>
    <w:rsid w:val="002A25DB"/>
    <w:rsid w:val="002A70F7"/>
    <w:rsid w:val="002B056D"/>
    <w:rsid w:val="002B2B78"/>
    <w:rsid w:val="002B6CB6"/>
    <w:rsid w:val="002C00D1"/>
    <w:rsid w:val="002C6098"/>
    <w:rsid w:val="002E2679"/>
    <w:rsid w:val="002F4857"/>
    <w:rsid w:val="003077AF"/>
    <w:rsid w:val="00313E16"/>
    <w:rsid w:val="00331C14"/>
    <w:rsid w:val="00345358"/>
    <w:rsid w:val="00355D4D"/>
    <w:rsid w:val="003A3354"/>
    <w:rsid w:val="003C309B"/>
    <w:rsid w:val="003D735B"/>
    <w:rsid w:val="00407594"/>
    <w:rsid w:val="00415566"/>
    <w:rsid w:val="00432A9E"/>
    <w:rsid w:val="00435339"/>
    <w:rsid w:val="0044270E"/>
    <w:rsid w:val="00443DAE"/>
    <w:rsid w:val="00444B53"/>
    <w:rsid w:val="00456798"/>
    <w:rsid w:val="00471E9E"/>
    <w:rsid w:val="00487D2C"/>
    <w:rsid w:val="00491CE8"/>
    <w:rsid w:val="004A6DE4"/>
    <w:rsid w:val="004A7230"/>
    <w:rsid w:val="004F30CA"/>
    <w:rsid w:val="00520DDF"/>
    <w:rsid w:val="005503A6"/>
    <w:rsid w:val="00553ABD"/>
    <w:rsid w:val="00555814"/>
    <w:rsid w:val="00555D84"/>
    <w:rsid w:val="00573388"/>
    <w:rsid w:val="00576056"/>
    <w:rsid w:val="005B05C0"/>
    <w:rsid w:val="005C6966"/>
    <w:rsid w:val="005D0076"/>
    <w:rsid w:val="005D6486"/>
    <w:rsid w:val="005E040E"/>
    <w:rsid w:val="005F41D7"/>
    <w:rsid w:val="005F7876"/>
    <w:rsid w:val="0060465E"/>
    <w:rsid w:val="00623C74"/>
    <w:rsid w:val="00632857"/>
    <w:rsid w:val="0063425C"/>
    <w:rsid w:val="00640D78"/>
    <w:rsid w:val="00666C30"/>
    <w:rsid w:val="00677564"/>
    <w:rsid w:val="006820D1"/>
    <w:rsid w:val="00692D27"/>
    <w:rsid w:val="00693358"/>
    <w:rsid w:val="006B3168"/>
    <w:rsid w:val="006B52A9"/>
    <w:rsid w:val="006C0D25"/>
    <w:rsid w:val="006C3EC0"/>
    <w:rsid w:val="006E0A31"/>
    <w:rsid w:val="006E6DAE"/>
    <w:rsid w:val="00716FCA"/>
    <w:rsid w:val="00726E25"/>
    <w:rsid w:val="00733C8D"/>
    <w:rsid w:val="00751FDB"/>
    <w:rsid w:val="00752719"/>
    <w:rsid w:val="007742B7"/>
    <w:rsid w:val="007A00B5"/>
    <w:rsid w:val="007A1C86"/>
    <w:rsid w:val="007A25B9"/>
    <w:rsid w:val="007B4B76"/>
    <w:rsid w:val="007B7763"/>
    <w:rsid w:val="007D29D7"/>
    <w:rsid w:val="007D42C5"/>
    <w:rsid w:val="0081607F"/>
    <w:rsid w:val="008239D5"/>
    <w:rsid w:val="00851B41"/>
    <w:rsid w:val="0086218E"/>
    <w:rsid w:val="00862C9B"/>
    <w:rsid w:val="0087414F"/>
    <w:rsid w:val="008922A7"/>
    <w:rsid w:val="008A09F9"/>
    <w:rsid w:val="008E4214"/>
    <w:rsid w:val="008F5300"/>
    <w:rsid w:val="008F5AC8"/>
    <w:rsid w:val="009042C8"/>
    <w:rsid w:val="00916E5F"/>
    <w:rsid w:val="00957063"/>
    <w:rsid w:val="00975AB5"/>
    <w:rsid w:val="009A707A"/>
    <w:rsid w:val="009F1B30"/>
    <w:rsid w:val="009F2AA2"/>
    <w:rsid w:val="00A04E35"/>
    <w:rsid w:val="00A12195"/>
    <w:rsid w:val="00A155AA"/>
    <w:rsid w:val="00A25E97"/>
    <w:rsid w:val="00A673D3"/>
    <w:rsid w:val="00A91436"/>
    <w:rsid w:val="00A95667"/>
    <w:rsid w:val="00AA3550"/>
    <w:rsid w:val="00AC4400"/>
    <w:rsid w:val="00AC7090"/>
    <w:rsid w:val="00AE26DA"/>
    <w:rsid w:val="00AE3969"/>
    <w:rsid w:val="00AE7E6C"/>
    <w:rsid w:val="00B005C2"/>
    <w:rsid w:val="00B009E5"/>
    <w:rsid w:val="00B612CD"/>
    <w:rsid w:val="00B86FD4"/>
    <w:rsid w:val="00B87B4D"/>
    <w:rsid w:val="00B92A87"/>
    <w:rsid w:val="00B95AA2"/>
    <w:rsid w:val="00BA7A64"/>
    <w:rsid w:val="00BD70D4"/>
    <w:rsid w:val="00BF0A48"/>
    <w:rsid w:val="00BF69B1"/>
    <w:rsid w:val="00C033F3"/>
    <w:rsid w:val="00C20A53"/>
    <w:rsid w:val="00C47ED6"/>
    <w:rsid w:val="00C50313"/>
    <w:rsid w:val="00C71CD0"/>
    <w:rsid w:val="00C72600"/>
    <w:rsid w:val="00C92049"/>
    <w:rsid w:val="00C93470"/>
    <w:rsid w:val="00CA2069"/>
    <w:rsid w:val="00CE2573"/>
    <w:rsid w:val="00CF0D74"/>
    <w:rsid w:val="00D00A37"/>
    <w:rsid w:val="00D038CF"/>
    <w:rsid w:val="00D1035C"/>
    <w:rsid w:val="00D23104"/>
    <w:rsid w:val="00D437EA"/>
    <w:rsid w:val="00D617D8"/>
    <w:rsid w:val="00D61840"/>
    <w:rsid w:val="00D7337C"/>
    <w:rsid w:val="00D80069"/>
    <w:rsid w:val="00D82290"/>
    <w:rsid w:val="00D94425"/>
    <w:rsid w:val="00DC6935"/>
    <w:rsid w:val="00DD6DE2"/>
    <w:rsid w:val="00DF188E"/>
    <w:rsid w:val="00E13B48"/>
    <w:rsid w:val="00E51574"/>
    <w:rsid w:val="00E570AC"/>
    <w:rsid w:val="00E6143B"/>
    <w:rsid w:val="00E652EE"/>
    <w:rsid w:val="00E861CA"/>
    <w:rsid w:val="00E86468"/>
    <w:rsid w:val="00E879AA"/>
    <w:rsid w:val="00EE57F8"/>
    <w:rsid w:val="00EE668F"/>
    <w:rsid w:val="00EF416B"/>
    <w:rsid w:val="00F00B3C"/>
    <w:rsid w:val="00F362F8"/>
    <w:rsid w:val="00F40CCB"/>
    <w:rsid w:val="00F50731"/>
    <w:rsid w:val="00F653E1"/>
    <w:rsid w:val="00F82C4C"/>
    <w:rsid w:val="00FA2B29"/>
    <w:rsid w:val="00FC01EE"/>
    <w:rsid w:val="00FC313B"/>
    <w:rsid w:val="00FC67DB"/>
    <w:rsid w:val="00FC6E37"/>
    <w:rsid w:val="00FD5F5A"/>
    <w:rsid w:val="00FE0432"/>
    <w:rsid w:val="00FE093B"/>
    <w:rsid w:val="00FF04D5"/>
    <w:rsid w:val="00FF58CB"/>
    <w:rsid w:val="0A0ED02B"/>
    <w:rsid w:val="3769E49A"/>
    <w:rsid w:val="5FD3CB3B"/>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A6AE"/>
  <w15:chartTrackingRefBased/>
  <w15:docId w15:val="{3BEAB63D-3373-48E3-A24E-F5047080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235"/>
    <w:pPr>
      <w:ind w:left="720"/>
      <w:contextualSpacing/>
    </w:pPr>
  </w:style>
  <w:style w:type="paragraph" w:styleId="Header">
    <w:name w:val="header"/>
    <w:basedOn w:val="Normal"/>
    <w:link w:val="HeaderChar"/>
    <w:uiPriority w:val="99"/>
    <w:unhideWhenUsed/>
    <w:rsid w:val="00487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2C"/>
    <w:rPr>
      <w:lang w:val="ca-ES"/>
    </w:rPr>
  </w:style>
  <w:style w:type="paragraph" w:styleId="Footer">
    <w:name w:val="footer"/>
    <w:basedOn w:val="Normal"/>
    <w:link w:val="FooterChar"/>
    <w:uiPriority w:val="99"/>
    <w:unhideWhenUsed/>
    <w:rsid w:val="00487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2C"/>
    <w:rPr>
      <w:lang w:val="ca-ES"/>
    </w:rPr>
  </w:style>
  <w:style w:type="table" w:styleId="TableGrid">
    <w:name w:val="Table Grid"/>
    <w:basedOn w:val="TableNormal"/>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0D1E0F"/>
    <w:rPr>
      <w:color w:val="808080"/>
    </w:rPr>
  </w:style>
  <w:style w:type="character" w:styleId="UnresolvedMention">
    <w:name w:val="Unresolved Mention"/>
    <w:basedOn w:val="DefaultParagraphFont"/>
    <w:uiPriority w:val="99"/>
    <w:semiHidden/>
    <w:unhideWhenUsed/>
    <w:rsid w:val="00161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gii.org/reports/impact-investment-the-invisible-heart-of-market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487105-3A0E-4DA6-87D7-FF06D7E56594}"/>
      </w:docPartPr>
      <w:docPartBody>
        <w:p w:rsidR="003B4311" w:rsidRDefault="00FA3D1B">
          <w:r w:rsidRPr="008615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1B"/>
    <w:rsid w:val="00004BE3"/>
    <w:rsid w:val="003B4311"/>
    <w:rsid w:val="006B5DE3"/>
    <w:rsid w:val="00B45754"/>
    <w:rsid w:val="00FA3D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D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4" ma:contentTypeDescription="Create a new document." ma:contentTypeScope="" ma:versionID="a2abafe545fa86e5cc0b73f703e91c3e">
  <xsd:schema xmlns:xsd="http://www.w3.org/2001/XMLSchema" xmlns:xs="http://www.w3.org/2001/XMLSchema" xmlns:p="http://schemas.microsoft.com/office/2006/metadata/properties" xmlns:ns2="82861209-8bf3-47c7-8004-08d07fe78748" targetNamespace="http://schemas.microsoft.com/office/2006/metadata/properties" ma:root="true" ma:fieldsID="c58b0a9b2d87c19562b2d70be458a449" ns2:_="">
    <xsd:import namespace="82861209-8bf3-47c7-8004-08d07fe787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747F4-3A9E-4E8A-8761-0804CFBA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1209-8bf3-47c7-8004-08d07fe78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C5EE4-5C46-49DF-9422-F3FC5E9287B3}">
  <ds:schemaRefs>
    <ds:schemaRef ds:uri="http://schemas.openxmlformats.org/officeDocument/2006/bibliography"/>
  </ds:schemaRefs>
</ds:datastoreItem>
</file>

<file path=customXml/itemProps4.xml><?xml version="1.0" encoding="utf-8"?>
<ds:datastoreItem xmlns:ds="http://schemas.openxmlformats.org/officeDocument/2006/customXml" ds:itemID="{5CCF8B15-0AEF-469C-8EEF-06045ED1E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946</Words>
  <Characters>5110</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António Miguel</cp:lastModifiedBy>
  <cp:revision>3</cp:revision>
  <dcterms:created xsi:type="dcterms:W3CDTF">2022-06-03T13:13:00Z</dcterms:created>
  <dcterms:modified xsi:type="dcterms:W3CDTF">2023-04-02T20:10:00Z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ies>
</file>