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B7F1" w14:textId="55A5FBD3" w:rsidR="00635A7C" w:rsidRPr="00203221" w:rsidRDefault="00616400" w:rsidP="00635A7C">
      <w:pPr>
        <w:ind w:left="360"/>
        <w:jc w:val="center"/>
        <w:rPr>
          <w:rFonts w:ascii="Calibri Light" w:hAnsi="Calibri Light" w:cs="Calibri Light"/>
          <w:b/>
          <w:bCs/>
          <w:iCs/>
          <w:sz w:val="32"/>
          <w:szCs w:val="32"/>
        </w:rPr>
      </w:pPr>
      <w:r>
        <w:rPr>
          <w:rFonts w:ascii="Calibri Light" w:hAnsi="Calibri Light" w:cs="Calibri Light"/>
          <w:b/>
          <w:bCs/>
          <w:iCs/>
          <w:sz w:val="32"/>
          <w:szCs w:val="32"/>
        </w:rPr>
        <w:t>Impact Investment</w:t>
      </w:r>
    </w:p>
    <w:p w14:paraId="7DAC5767" w14:textId="75A45FAC" w:rsidR="0017152D" w:rsidRPr="00203221" w:rsidRDefault="0017152D" w:rsidP="00635A7C">
      <w:pPr>
        <w:ind w:left="360"/>
        <w:jc w:val="center"/>
        <w:rPr>
          <w:rFonts w:ascii="Calibri Light" w:hAnsi="Calibri Light" w:cs="Calibri Light"/>
          <w:i/>
          <w:sz w:val="28"/>
          <w:szCs w:val="28"/>
          <w:lang w:val="en-US"/>
        </w:rPr>
      </w:pPr>
      <w:r w:rsidRPr="00203221">
        <w:rPr>
          <w:rFonts w:ascii="Calibri Light" w:hAnsi="Calibri Light" w:cs="Calibri Light"/>
          <w:i/>
          <w:sz w:val="28"/>
          <w:szCs w:val="28"/>
          <w:lang w:val="en-US"/>
        </w:rPr>
        <w:t xml:space="preserve">Course </w:t>
      </w:r>
      <w:r w:rsidR="004E4C42">
        <w:rPr>
          <w:rFonts w:ascii="Calibri Light" w:hAnsi="Calibri Light" w:cs="Calibri Light"/>
          <w:i/>
          <w:sz w:val="28"/>
          <w:szCs w:val="28"/>
          <w:lang w:val="en-US"/>
        </w:rPr>
        <w:t>Syllabus</w:t>
      </w:r>
    </w:p>
    <w:p w14:paraId="33E770AB" w14:textId="77777777" w:rsidR="00153014" w:rsidRPr="00D7127A" w:rsidRDefault="00153014" w:rsidP="000820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9BCDD63" w14:textId="11FAA121" w:rsidR="009D10A1" w:rsidRDefault="0013312D" w:rsidP="00D7127A">
      <w:pPr>
        <w:autoSpaceDE w:val="0"/>
        <w:autoSpaceDN w:val="0"/>
        <w:adjustRightInd w:val="0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Introduction </w:t>
      </w:r>
      <w:r w:rsidR="00616400">
        <w:rPr>
          <w:rFonts w:ascii="Calibri Light" w:eastAsia="Calibri Light" w:hAnsi="Calibri Light" w:cs="Calibri Light"/>
          <w:b/>
          <w:bCs/>
          <w:lang w:val="en-US"/>
        </w:rPr>
        <w:t>to Impact Investment</w:t>
      </w:r>
    </w:p>
    <w:p w14:paraId="57042409" w14:textId="77777777" w:rsidR="00616400" w:rsidRDefault="00616400" w:rsidP="00D7127A">
      <w:pPr>
        <w:autoSpaceDE w:val="0"/>
        <w:autoSpaceDN w:val="0"/>
        <w:adjustRightInd w:val="0"/>
        <w:rPr>
          <w:lang w:val="en-US"/>
        </w:rPr>
      </w:pPr>
    </w:p>
    <w:p w14:paraId="30CFA9B7" w14:textId="32CE246A" w:rsidR="00616400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The focus of this course is to introduce students to the emerging topic of Impact Investment. Students will be able to understand the value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proposition of impact investment, how impact is a key economic opportunity being driven by major market forces - consumers, investors and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employees - and how it will shape capital allocation and economic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decisions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2957C928" w14:textId="77777777" w:rsidR="00616400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</w:p>
    <w:p w14:paraId="24297BA1" w14:textId="2FCE1C62" w:rsidR="00616400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At the end of the course, students are expected to understand how financial innovation can be applied towards tackling the most pressing social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and environmental problems and be aware of the different financing instruments available. This includes learning from live case studies in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microfinance, social impact bonds, impact investment funds and other mechanisms.</w:t>
      </w:r>
    </w:p>
    <w:p w14:paraId="1123A21D" w14:textId="77777777" w:rsidR="00616400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</w:p>
    <w:p w14:paraId="404C45B5" w14:textId="2086E86F" w:rsidR="00616400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This course will be led by learnings from the ground and supported by theoretical fundamentals. The debate will be encouraged around social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issues such as poverty reduction, community capacity, and international development alongside contemporary topics including youth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unemployment, homelessness and education. Students will be provided with quantitative and qualitative information to support these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discussions.</w:t>
      </w:r>
    </w:p>
    <w:p w14:paraId="0C40AC28" w14:textId="77777777" w:rsidR="00616400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</w:p>
    <w:p w14:paraId="11DDA51A" w14:textId="47D2152B" w:rsidR="00616702" w:rsidRPr="00E10654" w:rsidRDefault="00616400" w:rsidP="0061640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All subjects and topics will be presented through live case studies alongside a literature overview in order to help to deepen the understanding of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the subject and support the work in class.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T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he course is prepared to embrace a diverse class comprised by students from different academic backgrounds and with or without field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experience. Students are not required to have previous financial background.</w:t>
      </w:r>
    </w:p>
    <w:p w14:paraId="75015032" w14:textId="77777777" w:rsidR="00616400" w:rsidRDefault="00616400" w:rsidP="79A1727B">
      <w:pPr>
        <w:autoSpaceDE w:val="0"/>
        <w:autoSpaceDN w:val="0"/>
        <w:adjustRightInd w:val="0"/>
        <w:spacing w:line="257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21CA8C59" w14:textId="0CD6C798" w:rsidR="0013312D" w:rsidRDefault="0013312D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>Overview</w:t>
      </w:r>
    </w:p>
    <w:p w14:paraId="56F1B762" w14:textId="6049F8F6" w:rsidR="79A1727B" w:rsidRDefault="79A1727B" w:rsidP="79A1727B">
      <w:pPr>
        <w:jc w:val="both"/>
        <w:rPr>
          <w:rFonts w:ascii="Arial" w:hAnsi="Arial" w:cs="Arial"/>
          <w:lang w:val="en-US"/>
        </w:rPr>
      </w:pPr>
    </w:p>
    <w:tbl>
      <w:tblPr>
        <w:tblW w:w="96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6707"/>
      </w:tblGrid>
      <w:tr w:rsidR="00753D8E" w:rsidRPr="00E10654" w14:paraId="7FD0E260" w14:textId="77777777" w:rsidTr="00E10654">
        <w:trPr>
          <w:trHeight w:val="333"/>
        </w:trPr>
        <w:tc>
          <w:tcPr>
            <w:tcW w:w="2937" w:type="dxa"/>
            <w:shd w:val="clear" w:color="auto" w:fill="auto"/>
            <w:vAlign w:val="center"/>
          </w:tcPr>
          <w:p w14:paraId="655B94D9" w14:textId="77777777" w:rsidR="00753D8E" w:rsidRPr="00E10654" w:rsidRDefault="00740DBD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  <w:t>Course C</w:t>
            </w:r>
            <w:r w:rsidR="00394121"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  <w:t>ode</w:t>
            </w:r>
          </w:p>
          <w:p w14:paraId="056A48BD" w14:textId="77777777" w:rsidR="00753D8E" w:rsidRPr="00E10654" w:rsidRDefault="00753D8E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59753075" w14:textId="2C1D2067" w:rsidR="00753D8E" w:rsidRPr="00E10654" w:rsidRDefault="00753D8E" w:rsidP="00616400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1165F7" w:rsidRPr="00E10654" w14:paraId="3FE57982" w14:textId="77777777" w:rsidTr="00E10654">
        <w:trPr>
          <w:trHeight w:val="342"/>
        </w:trPr>
        <w:tc>
          <w:tcPr>
            <w:tcW w:w="2937" w:type="dxa"/>
            <w:shd w:val="clear" w:color="auto" w:fill="auto"/>
            <w:vAlign w:val="center"/>
          </w:tcPr>
          <w:p w14:paraId="0B896FF8" w14:textId="77777777" w:rsidR="001165F7" w:rsidRPr="00E10654" w:rsidRDefault="00740DBD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  <w:t>Course Title</w:t>
            </w:r>
          </w:p>
          <w:p w14:paraId="32993092" w14:textId="77777777" w:rsidR="001165F7" w:rsidRPr="00E10654" w:rsidRDefault="001165F7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39E922B6" w14:textId="0137143D" w:rsidR="001165F7" w:rsidRPr="00E10654" w:rsidRDefault="00616400" w:rsidP="00616400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Impact Investment</w:t>
            </w:r>
          </w:p>
        </w:tc>
      </w:tr>
      <w:tr w:rsidR="00616702" w:rsidRPr="00E10654" w14:paraId="28196681" w14:textId="77777777" w:rsidTr="00E10654">
        <w:trPr>
          <w:trHeight w:val="333"/>
        </w:trPr>
        <w:tc>
          <w:tcPr>
            <w:tcW w:w="2937" w:type="dxa"/>
            <w:shd w:val="clear" w:color="auto" w:fill="auto"/>
            <w:vAlign w:val="center"/>
          </w:tcPr>
          <w:p w14:paraId="61733E73" w14:textId="77777777" w:rsidR="00616702" w:rsidRPr="00E10654" w:rsidRDefault="00740DBD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  <w:t>Degree</w:t>
            </w:r>
          </w:p>
          <w:p w14:paraId="1D2FB3E5" w14:textId="77777777" w:rsidR="00616702" w:rsidRPr="00E10654" w:rsidRDefault="00616702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4A15242B" w14:textId="360265A9" w:rsidR="002D3200" w:rsidRPr="00E10654" w:rsidRDefault="79A1727B" w:rsidP="00616400">
            <w:pPr>
              <w:spacing w:line="259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MA / Graduate</w:t>
            </w:r>
          </w:p>
        </w:tc>
      </w:tr>
      <w:tr w:rsidR="00616702" w:rsidRPr="00E10654" w14:paraId="75D3D420" w14:textId="77777777" w:rsidTr="00E10654">
        <w:trPr>
          <w:trHeight w:val="342"/>
        </w:trPr>
        <w:tc>
          <w:tcPr>
            <w:tcW w:w="2937" w:type="dxa"/>
            <w:shd w:val="clear" w:color="auto" w:fill="auto"/>
            <w:vAlign w:val="center"/>
          </w:tcPr>
          <w:p w14:paraId="1BD715FB" w14:textId="77777777" w:rsidR="00616702" w:rsidRPr="00E10654" w:rsidRDefault="00740DBD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  <w:t>Course Length</w:t>
            </w:r>
          </w:p>
          <w:p w14:paraId="25730E0F" w14:textId="77777777" w:rsidR="00056B8A" w:rsidRPr="00E10654" w:rsidRDefault="00056B8A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49EF210D" w14:textId="49AF8B48" w:rsidR="002F1064" w:rsidRPr="00E10654" w:rsidRDefault="00616400" w:rsidP="0061640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18 hours</w:t>
            </w:r>
            <w:r w:rsidR="00FC5AE9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</w:p>
        </w:tc>
      </w:tr>
      <w:tr w:rsidR="006F40A0" w:rsidRPr="00E10654" w14:paraId="578BA75B" w14:textId="77777777" w:rsidTr="00E10654">
        <w:trPr>
          <w:trHeight w:val="333"/>
        </w:trPr>
        <w:tc>
          <w:tcPr>
            <w:tcW w:w="2937" w:type="dxa"/>
            <w:shd w:val="clear" w:color="auto" w:fill="auto"/>
            <w:vAlign w:val="center"/>
          </w:tcPr>
          <w:p w14:paraId="1731D62F" w14:textId="77777777" w:rsidR="006F40A0" w:rsidRPr="00E10654" w:rsidRDefault="002A39E2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  <w:t>Number of ECTS Credits</w:t>
            </w:r>
          </w:p>
          <w:p w14:paraId="6DF27953" w14:textId="77777777" w:rsidR="00056B8A" w:rsidRPr="00E10654" w:rsidRDefault="00056B8A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vertAlign w:val="superscript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0A256476" w14:textId="3DEBB320" w:rsidR="002F1064" w:rsidRPr="00E10654" w:rsidRDefault="00501474" w:rsidP="00616400">
            <w:pPr>
              <w:rPr>
                <w:rFonts w:ascii="Calibri Light" w:hAnsi="Calibri Light" w:cs="Calibri Light"/>
                <w:kern w:val="16"/>
                <w:sz w:val="20"/>
                <w:szCs w:val="20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2A39E2" w:rsidRPr="00E10654">
              <w:rPr>
                <w:rFonts w:ascii="Calibri Light" w:hAnsi="Calibri Light" w:cs="Calibri Light"/>
                <w:sz w:val="20"/>
                <w:szCs w:val="20"/>
              </w:rPr>
              <w:t xml:space="preserve"> ECTS</w:t>
            </w:r>
          </w:p>
        </w:tc>
      </w:tr>
      <w:tr w:rsidR="006F40A0" w:rsidRPr="00E10654" w14:paraId="702137F2" w14:textId="77777777" w:rsidTr="00E10654">
        <w:trPr>
          <w:trHeight w:val="685"/>
        </w:trPr>
        <w:tc>
          <w:tcPr>
            <w:tcW w:w="2937" w:type="dxa"/>
            <w:shd w:val="clear" w:color="auto" w:fill="auto"/>
            <w:vAlign w:val="center"/>
          </w:tcPr>
          <w:p w14:paraId="23A03982" w14:textId="77777777" w:rsidR="006F40A0" w:rsidRPr="00E10654" w:rsidRDefault="002A39E2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  <w:t>Total workload</w:t>
            </w:r>
          </w:p>
          <w:p w14:paraId="54CAF5D6" w14:textId="77777777" w:rsidR="00056B8A" w:rsidRPr="00E10654" w:rsidRDefault="00056B8A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0945E2C5" w14:textId="578D2A1A" w:rsidR="002A39E2" w:rsidRPr="00E10654" w:rsidRDefault="000D7368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18</w:t>
            </w:r>
            <w:r w:rsidR="002A39E2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hours on-site lectures and instruction</w:t>
            </w:r>
            <w:r w:rsidR="00F9791A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</w:p>
          <w:p w14:paraId="591952BE" w14:textId="544B3469" w:rsidR="002A39E2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20</w:t>
            </w:r>
            <w:r w:rsidR="002A39E2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hours of </w:t>
            </w:r>
            <w:r w:rsidR="00C326DA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private study</w:t>
            </w:r>
          </w:p>
          <w:p w14:paraId="32769203" w14:textId="7DA5A4DC" w:rsidR="00140733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u w:val="single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u w:val="single"/>
                <w:lang w:val="en-US"/>
              </w:rPr>
              <w:t>32 hours of assignments</w:t>
            </w:r>
          </w:p>
          <w:p w14:paraId="3B881F30" w14:textId="402D2136" w:rsidR="002A39E2" w:rsidRPr="00E10654" w:rsidRDefault="000224B3" w:rsidP="00616400">
            <w:pPr>
              <w:rPr>
                <w:rFonts w:ascii="Calibri Light" w:hAnsi="Calibri Light" w:cs="Calibri Light"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6</w:t>
            </w:r>
            <w:r w:rsidR="00C326DA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0</w:t>
            </w:r>
            <w:r w:rsidR="002A39E2"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hours of total workload</w:t>
            </w:r>
            <w:r w:rsidR="002A39E2" w:rsidRPr="00E10654"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DD7F30" w:rsidRPr="00E10654" w14:paraId="10FF0F01" w14:textId="77777777" w:rsidTr="00E10654">
        <w:trPr>
          <w:trHeight w:val="333"/>
        </w:trPr>
        <w:tc>
          <w:tcPr>
            <w:tcW w:w="2937" w:type="dxa"/>
            <w:shd w:val="clear" w:color="auto" w:fill="auto"/>
            <w:vAlign w:val="center"/>
          </w:tcPr>
          <w:p w14:paraId="76143724" w14:textId="77777777" w:rsidR="002A39E2" w:rsidRPr="00E10654" w:rsidRDefault="002A39E2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  <w:t>Prerequisites</w:t>
            </w:r>
          </w:p>
          <w:p w14:paraId="00946754" w14:textId="77777777" w:rsidR="00056B8A" w:rsidRPr="00E10654" w:rsidRDefault="00056B8A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584CAFBF" w14:textId="77777777" w:rsidR="002F1064" w:rsidRPr="00E10654" w:rsidRDefault="00F9791A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None</w:t>
            </w:r>
          </w:p>
        </w:tc>
      </w:tr>
      <w:tr w:rsidR="003C17D8" w:rsidRPr="00E10654" w14:paraId="378F1A9E" w14:textId="77777777" w:rsidTr="00E10654">
        <w:trPr>
          <w:trHeight w:val="513"/>
        </w:trPr>
        <w:tc>
          <w:tcPr>
            <w:tcW w:w="2937" w:type="dxa"/>
            <w:shd w:val="clear" w:color="auto" w:fill="auto"/>
            <w:vAlign w:val="center"/>
          </w:tcPr>
          <w:p w14:paraId="00E02E5F" w14:textId="77777777" w:rsidR="003C17D8" w:rsidRPr="00E10654" w:rsidRDefault="00914332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  <w:t>Teaching and Learning Methods</w:t>
            </w:r>
          </w:p>
          <w:p w14:paraId="5C875475" w14:textId="0521E879" w:rsidR="008E690A" w:rsidRPr="00E10654" w:rsidRDefault="008E690A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04D5EA65" w14:textId="77777777" w:rsidR="003C17D8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Learning by examples (demonstration)</w:t>
            </w:r>
          </w:p>
          <w:p w14:paraId="7E648551" w14:textId="5CF84DD7" w:rsidR="00616400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Case studies (class discussion)</w:t>
            </w:r>
          </w:p>
          <w:p w14:paraId="4EC00510" w14:textId="11CB6365" w:rsidR="00616400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Learning by doing (assignments)</w:t>
            </w:r>
          </w:p>
        </w:tc>
      </w:tr>
      <w:tr w:rsidR="002D3200" w:rsidRPr="00E10654" w14:paraId="5BB5ED4E" w14:textId="77777777" w:rsidTr="00E10654">
        <w:trPr>
          <w:trHeight w:val="504"/>
        </w:trPr>
        <w:tc>
          <w:tcPr>
            <w:tcW w:w="2937" w:type="dxa"/>
            <w:shd w:val="clear" w:color="auto" w:fill="auto"/>
            <w:vAlign w:val="center"/>
          </w:tcPr>
          <w:p w14:paraId="2CC64104" w14:textId="77777777" w:rsidR="002D3200" w:rsidRPr="00E10654" w:rsidRDefault="00F97267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  <w:t>Assessments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581826FB" w14:textId="2FFA532C" w:rsidR="002D3200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Class participation: 15%</w:t>
            </w:r>
          </w:p>
          <w:p w14:paraId="31557F0D" w14:textId="2560F7FA" w:rsidR="00616400" w:rsidRPr="00E10654" w:rsidRDefault="00616400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Group assignment: 40%</w:t>
            </w:r>
          </w:p>
          <w:p w14:paraId="06649507" w14:textId="3B47A882" w:rsidR="00616400" w:rsidRPr="00E10654" w:rsidRDefault="00616400" w:rsidP="00616400">
            <w:pPr>
              <w:rPr>
                <w:rFonts w:ascii="Calibri Light" w:hAnsi="Calibri Light" w:cs="Calibri Light"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kern w:val="16"/>
                <w:sz w:val="20"/>
                <w:szCs w:val="20"/>
                <w:lang w:val="en-US"/>
              </w:rPr>
              <w:t>Individual assignment: 45%</w:t>
            </w:r>
          </w:p>
        </w:tc>
      </w:tr>
      <w:tr w:rsidR="009B6533" w:rsidRPr="00E10654" w14:paraId="74D4C182" w14:textId="77777777" w:rsidTr="00E10654">
        <w:trPr>
          <w:trHeight w:val="732"/>
        </w:trPr>
        <w:tc>
          <w:tcPr>
            <w:tcW w:w="2937" w:type="dxa"/>
            <w:shd w:val="clear" w:color="auto" w:fill="auto"/>
            <w:vAlign w:val="center"/>
          </w:tcPr>
          <w:p w14:paraId="0BED2BAA" w14:textId="77777777" w:rsidR="009B6533" w:rsidRPr="00E10654" w:rsidRDefault="009B6533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  <w:t>Course creators from Conscious Business Education</w:t>
            </w:r>
          </w:p>
          <w:p w14:paraId="24B0C378" w14:textId="77777777" w:rsidR="009B6533" w:rsidRPr="00E10654" w:rsidRDefault="009B6533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14:paraId="236DA9FF" w14:textId="5AE29530" w:rsidR="008E690A" w:rsidRPr="00E10654" w:rsidRDefault="008E690A" w:rsidP="00616400">
            <w:pPr>
              <w:spacing w:line="259" w:lineRule="auto"/>
              <w:rPr>
                <w:rFonts w:ascii="Calibri Light" w:eastAsia="Calibri Light" w:hAnsi="Calibri Light" w:cs="Calibri Light"/>
                <w:sz w:val="20"/>
                <w:szCs w:val="20"/>
                <w:lang w:val="pt-PT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pt-PT"/>
              </w:rPr>
              <w:t xml:space="preserve">Creator: </w:t>
            </w:r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pt-PT"/>
              </w:rPr>
              <w:t>António Miguel, NOVA SBE, antonio.miguel@novasbe.pt</w:t>
            </w:r>
          </w:p>
          <w:p w14:paraId="411F6059" w14:textId="530AF9EC" w:rsidR="008E690A" w:rsidRPr="00E10654" w:rsidRDefault="008E690A" w:rsidP="00616400">
            <w:pPr>
              <w:spacing w:line="259" w:lineRule="auto"/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Academic peer: </w:t>
            </w:r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Marcos </w:t>
            </w:r>
            <w:proofErr w:type="spellStart"/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Eguiguren</w:t>
            </w:r>
            <w:proofErr w:type="spellEnd"/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, UPF Barcelona School of </w:t>
            </w:r>
            <w:proofErr w:type="spellStart"/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Managamenet</w:t>
            </w:r>
            <w:proofErr w:type="spellEnd"/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, </w:t>
            </w:r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marcos.eguiguren@gmail.com</w:t>
            </w:r>
          </w:p>
          <w:p w14:paraId="50C3710C" w14:textId="68ECA292" w:rsidR="008E690A" w:rsidRPr="00E10654" w:rsidRDefault="008E690A" w:rsidP="00616400">
            <w:pPr>
              <w:spacing w:line="259" w:lineRule="auto"/>
              <w:rPr>
                <w:rFonts w:ascii="Calibri Light" w:eastAsia="Calibri Light" w:hAnsi="Calibri Light" w:cs="Calibri Light"/>
                <w:sz w:val="20"/>
                <w:szCs w:val="20"/>
                <w:lang w:val="pt-PT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pt-PT"/>
              </w:rPr>
              <w:t xml:space="preserve">External peer: </w:t>
            </w:r>
            <w:r w:rsidR="00616400" w:rsidRPr="00E10654">
              <w:rPr>
                <w:rFonts w:ascii="Calibri Light" w:eastAsia="Calibri Light" w:hAnsi="Calibri Light" w:cs="Calibri Light"/>
                <w:sz w:val="20"/>
                <w:szCs w:val="20"/>
                <w:lang w:val="pt-PT"/>
              </w:rPr>
              <w:t>João Machado, AGEAS Foundation</w:t>
            </w:r>
          </w:p>
        </w:tc>
      </w:tr>
      <w:tr w:rsidR="009B6533" w:rsidRPr="00E10654" w14:paraId="4A1B02E7" w14:textId="77777777" w:rsidTr="00E10654">
        <w:trPr>
          <w:trHeight w:val="33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4AE4" w14:textId="77777777" w:rsidR="009B6533" w:rsidRPr="00E10654" w:rsidRDefault="009B6533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  <w:t>Course Material Language</w:t>
            </w:r>
          </w:p>
          <w:p w14:paraId="0235E626" w14:textId="77777777" w:rsidR="009B6533" w:rsidRPr="00E10654" w:rsidRDefault="009B6533" w:rsidP="00616400">
            <w:pPr>
              <w:rPr>
                <w:rFonts w:ascii="Calibri Light" w:hAnsi="Calibri Light" w:cs="Calibri Light"/>
                <w:b/>
                <w:i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E0B2" w14:textId="77777777" w:rsidR="009B6533" w:rsidRPr="00E10654" w:rsidRDefault="009B6533" w:rsidP="00616400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hAnsi="Calibri Light" w:cs="Calibri Light"/>
                <w:sz w:val="20"/>
                <w:szCs w:val="20"/>
                <w:lang w:val="en-US"/>
              </w:rPr>
              <w:t>English</w:t>
            </w:r>
          </w:p>
        </w:tc>
      </w:tr>
    </w:tbl>
    <w:p w14:paraId="5DD3AA31" w14:textId="77777777" w:rsidR="00635A7C" w:rsidRPr="009B6533" w:rsidRDefault="00635A7C" w:rsidP="009B6533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32EA133A" w14:textId="77777777" w:rsidR="00A91E19" w:rsidRPr="009B6533" w:rsidRDefault="00A91E19" w:rsidP="79A1727B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1A7598BC" w14:textId="4F188F19" w:rsidR="00B50404" w:rsidRDefault="0017152D" w:rsidP="009E2A10">
      <w:pPr>
        <w:autoSpaceDE w:val="0"/>
        <w:autoSpaceDN w:val="0"/>
        <w:adjustRightInd w:val="0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Introduction </w:t>
      </w:r>
      <w:r>
        <w:rPr>
          <w:rFonts w:ascii="Calibri Light" w:eastAsia="Calibri Light" w:hAnsi="Calibri Light" w:cs="Calibri Light"/>
          <w:b/>
          <w:bCs/>
          <w:lang w:val="en-US"/>
        </w:rPr>
        <w:t xml:space="preserve">to the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C</w:t>
      </w:r>
      <w:r>
        <w:rPr>
          <w:rFonts w:ascii="Calibri Light" w:eastAsia="Calibri Light" w:hAnsi="Calibri Light" w:cs="Calibri Light"/>
          <w:b/>
          <w:bCs/>
          <w:lang w:val="en-US"/>
        </w:rPr>
        <w:t>ourse</w:t>
      </w:r>
    </w:p>
    <w:p w14:paraId="7C36A35F" w14:textId="77777777" w:rsidR="005F0915" w:rsidRDefault="005F0915" w:rsidP="009E2A10">
      <w:pPr>
        <w:autoSpaceDE w:val="0"/>
        <w:autoSpaceDN w:val="0"/>
        <w:adjustRightInd w:val="0"/>
        <w:rPr>
          <w:lang w:val="en-US"/>
        </w:rPr>
      </w:pPr>
    </w:p>
    <w:p w14:paraId="1D01705F" w14:textId="77777777" w:rsidR="005F0915" w:rsidRPr="00E10654" w:rsidRDefault="005F0915" w:rsidP="009E2A1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Impact investments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are those that intentionally target specific social objectives along with a financial return and measure the achievement of both.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The increasing collaboration between the private, public and social sector is fostering the growth of the social innovation and social entrepreneurship sector – this emerging sector is the source of many of the systemic changes, partnerships and innovation in the past decade.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</w:p>
    <w:p w14:paraId="5C76D9DA" w14:textId="77777777" w:rsidR="005F0915" w:rsidRPr="00E10654" w:rsidRDefault="005F0915" w:rsidP="009E2A1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</w:p>
    <w:p w14:paraId="17963AE9" w14:textId="3104A40B" w:rsidR="005F0915" w:rsidRPr="00E10654" w:rsidRDefault="005F0915" w:rsidP="009E2A1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The emergence of new funding mechanisms for social innovation and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impact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entrepreneurship is at the core of 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>impact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 investment</w:t>
      </w:r>
      <w:r w:rsidRPr="00E10654">
        <w:rPr>
          <w:rFonts w:ascii="Calibri Light" w:hAnsi="Calibri Light" w:cs="Calibri Light"/>
          <w:sz w:val="20"/>
          <w:szCs w:val="20"/>
          <w:lang w:val="en-US"/>
        </w:rPr>
        <w:t xml:space="preserve">. </w:t>
      </w:r>
      <w:r w:rsidRPr="00E10654">
        <w:rPr>
          <w:rFonts w:ascii="Calibri Light" w:hAnsi="Calibri Light" w:cs="Calibri Light"/>
          <w:sz w:val="20"/>
          <w:szCs w:val="20"/>
          <w:lang w:val="en-GB"/>
        </w:rPr>
        <w:t>Understanding social issues and using finance to solve them is a complex issue that demands rigorous analysis and talented resources. That is the underlying assumption for this class.</w:t>
      </w:r>
    </w:p>
    <w:p w14:paraId="74C8A22A" w14:textId="4B649CAD" w:rsidR="00616400" w:rsidRDefault="00616400">
      <w:pPr>
        <w:rPr>
          <w:rFonts w:ascii="Calibri Light" w:eastAsia="Calibri Light" w:hAnsi="Calibri Light" w:cs="Calibri Light"/>
          <w:b/>
          <w:bCs/>
          <w:lang w:val="en-US"/>
        </w:rPr>
      </w:pPr>
    </w:p>
    <w:p w14:paraId="7C8AB3F6" w14:textId="02B4FFDE" w:rsidR="007D0AEA" w:rsidRDefault="79A1727B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Learning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O</w:t>
      </w: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utcomes /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O</w:t>
      </w:r>
      <w:r w:rsidRPr="79A1727B">
        <w:rPr>
          <w:rFonts w:ascii="Calibri Light" w:eastAsia="Calibri Light" w:hAnsi="Calibri Light" w:cs="Calibri Light"/>
          <w:b/>
          <w:bCs/>
          <w:lang w:val="en-US"/>
        </w:rPr>
        <w:t>bjectives</w:t>
      </w:r>
    </w:p>
    <w:p w14:paraId="7C97F1CC" w14:textId="77777777" w:rsidR="00616400" w:rsidRDefault="00616400" w:rsidP="00616400">
      <w:pPr>
        <w:spacing w:line="259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7D60B959" w14:textId="50022024" w:rsidR="00616400" w:rsidRPr="00E10654" w:rsidRDefault="00616400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Knowledge and Understanding</w:t>
      </w:r>
    </w:p>
    <w:p w14:paraId="02B3997A" w14:textId="197373BB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Understand the relevance of financial innovation in tackling entrenched social and environmental problems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3F138076" w14:textId="09CA43BC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Reflect on the link between the social sector, financial markets and public policy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6A55C3E2" w14:textId="08243578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Understand the impact that innovative financial instruments have in solving specific problems such as youth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unemployment, poverty and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social exclusion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77489BAD" w14:textId="307554EA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Focus on the root causes of problems and how finance can be used to unlock these obstacles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37892F3D" w14:textId="6F68CD05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Reflect on new trends in impact investment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3DA95668" w14:textId="77777777" w:rsidR="00616400" w:rsidRPr="00E10654" w:rsidRDefault="00616400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</w:p>
    <w:p w14:paraId="24E60683" w14:textId="3CCA72F8" w:rsidR="00616400" w:rsidRPr="00E10654" w:rsidRDefault="00616400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Subject-Specific Skills</w:t>
      </w:r>
    </w:p>
    <w:p w14:paraId="279490C7" w14:textId="41D5AD1A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Critically assess impact investment based on theoretical fundamentals and lessons learned so far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0982FD2F" w14:textId="72104E29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Be able to </w:t>
      </w:r>
      <w:proofErr w:type="spellStart"/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analyse</w:t>
      </w:r>
      <w:proofErr w:type="spellEnd"/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the design and impact of impact investment products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43F86EDC" w14:textId="77777777" w:rsidR="00616400" w:rsidRPr="00E10654" w:rsidRDefault="00616400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</w:p>
    <w:p w14:paraId="0137B438" w14:textId="2464A41B" w:rsidR="00616400" w:rsidRPr="00E10654" w:rsidRDefault="00616400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General Skills</w:t>
      </w:r>
    </w:p>
    <w:p w14:paraId="5109680A" w14:textId="12E36009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Presentation skills and ability to back arguments with qualitative and quantitative analysis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70E91B1A" w14:textId="5A188E89" w:rsidR="00616400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To give and receive constructive feedback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5A1E2BE6" w14:textId="3E71032F" w:rsidR="00296084" w:rsidRPr="00E10654" w:rsidRDefault="005F0915" w:rsidP="00616400">
      <w:pPr>
        <w:spacing w:line="259" w:lineRule="auto"/>
        <w:rPr>
          <w:rFonts w:ascii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 xml:space="preserve"> To bridge and structure theoretical and practical information around one issue</w:t>
      </w:r>
      <w:r w:rsidR="00616400" w:rsidRPr="00E10654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2E031E9D" w14:textId="77777777" w:rsidR="00616400" w:rsidRPr="00296084" w:rsidRDefault="00616400" w:rsidP="00296084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35CF0D89" w14:textId="0E6A4134" w:rsidR="007D0AEA" w:rsidRPr="00296084" w:rsidRDefault="79A1727B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00296084">
        <w:rPr>
          <w:rFonts w:ascii="Calibri Light" w:eastAsia="Calibri Light" w:hAnsi="Calibri Light" w:cs="Calibri Light"/>
          <w:b/>
          <w:bCs/>
          <w:lang w:val="en-US"/>
        </w:rPr>
        <w:t xml:space="preserve">Course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C</w:t>
      </w:r>
      <w:r w:rsidRPr="00296084">
        <w:rPr>
          <w:rFonts w:ascii="Calibri Light" w:eastAsia="Calibri Light" w:hAnsi="Calibri Light" w:cs="Calibri Light"/>
          <w:b/>
          <w:bCs/>
          <w:lang w:val="en-US"/>
        </w:rPr>
        <w:t xml:space="preserve">ontent (incl.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M</w:t>
      </w:r>
      <w:r w:rsidRPr="00296084">
        <w:rPr>
          <w:rFonts w:ascii="Calibri Light" w:eastAsia="Calibri Light" w:hAnsi="Calibri Light" w:cs="Calibri Light"/>
          <w:b/>
          <w:bCs/>
          <w:lang w:val="en-US"/>
        </w:rPr>
        <w:t xml:space="preserve">odule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D</w:t>
      </w:r>
      <w:r w:rsidRPr="00296084">
        <w:rPr>
          <w:rFonts w:ascii="Calibri Light" w:eastAsia="Calibri Light" w:hAnsi="Calibri Light" w:cs="Calibri Light"/>
          <w:b/>
          <w:bCs/>
          <w:lang w:val="en-US"/>
        </w:rPr>
        <w:t>escription)</w:t>
      </w:r>
    </w:p>
    <w:p w14:paraId="1C7BAB9C" w14:textId="77777777" w:rsidR="00616400" w:rsidRDefault="00616400" w:rsidP="00616400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11F8C05A" w14:textId="0881E069" w:rsidR="00616400" w:rsidRPr="00E10654" w:rsidRDefault="00616400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An introduction to Impact Investment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:</w:t>
      </w:r>
    </w:p>
    <w:p w14:paraId="0EF7F592" w14:textId="180613C0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</w:t>
      </w:r>
      <w:proofErr w:type="spellStart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M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obilisation</w:t>
      </w:r>
      <w:proofErr w:type="spellEnd"/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of capital for public good and the role of financial innovation in tackling 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societal 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issues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59949058" w14:textId="2AF8F3EE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 convergent economy: the intersection between private, public and social sector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3372638D" w14:textId="0003D623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 new investment paradigm: risk, return and impact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25DA0B47" w14:textId="44D6D677" w:rsidR="00296084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Financial innovation for impact: the spectrum of impact finance instruments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209F6AB0" w14:textId="1ECC9950" w:rsidR="00616400" w:rsidRPr="00E10654" w:rsidRDefault="00616400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5CD91D84" w14:textId="290D9109" w:rsidR="00616400" w:rsidRPr="00E10654" w:rsidRDefault="00616400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The impact investment market infrastructure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:</w:t>
      </w:r>
    </w:p>
    <w:p w14:paraId="104E28EC" w14:textId="582CB277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Creating an impact investment market: lessons from the UK, US, Canada and Continental Europe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2184A2A7" w14:textId="0FCCF558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Building institutional infrastructure: live case study of Big Society Capital in the UK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7860ADFE" w14:textId="51ADFC6F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Understanding the dynamics of an impact investment market: impact investors, investees and public sector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2A224E75" w14:textId="70E301E1" w:rsidR="00616400" w:rsidRPr="00E10654" w:rsidRDefault="005F0915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Promoting investment readiness: learnings from impact acceleration </w:t>
      </w:r>
      <w:proofErr w:type="spellStart"/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programmes</w:t>
      </w:r>
      <w:proofErr w:type="spellEnd"/>
      <w:r w:rsidR="00616400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6837AA07" w14:textId="3A82C647" w:rsidR="00616400" w:rsidRPr="00E10654" w:rsidRDefault="00616400" w:rsidP="00616400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2905BCBA" w14:textId="77777777" w:rsidR="00E10654" w:rsidRDefault="00E10654">
      <w:pPr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br w:type="page"/>
      </w:r>
    </w:p>
    <w:p w14:paraId="718D845F" w14:textId="35701C98" w:rsidR="00616400" w:rsidRPr="00E10654" w:rsidRDefault="00616400" w:rsidP="00616400">
      <w:pPr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lastRenderedPageBreak/>
        <w:t>Financial innovation to deliver social change</w:t>
      </w: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:</w:t>
      </w:r>
    </w:p>
    <w:p w14:paraId="1A9D2FA6" w14:textId="62971B5E" w:rsidR="00616400" w:rsidRPr="00E10654" w:rsidRDefault="005F0915" w:rsidP="00616400">
      <w:pPr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-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Microfinance: theoretical fundamentals, impact of microfinance, credit technologies and state of the art in developed and developing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economies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.</w:t>
      </w:r>
    </w:p>
    <w:p w14:paraId="126902A9" w14:textId="78CB95E3" w:rsidR="00616400" w:rsidRPr="00E10654" w:rsidRDefault="005F0915" w:rsidP="00616400">
      <w:pPr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-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Social Impact Bonds: shift towards outcomes-based financing, capital allocation for social innovation, learnings from case studies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(Peterborough)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.</w:t>
      </w:r>
    </w:p>
    <w:p w14:paraId="1827C1A8" w14:textId="4589646B" w:rsidR="00616400" w:rsidRPr="00E10654" w:rsidRDefault="005F0915" w:rsidP="00616400">
      <w:pPr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-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Impact Investment Funds: the role of equity and quasi-equity instruments in building resilient social organisations, learnings from live case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studies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.</w:t>
      </w:r>
    </w:p>
    <w:p w14:paraId="06EE2974" w14:textId="64893765" w:rsidR="00616400" w:rsidRPr="00E10654" w:rsidRDefault="005F0915" w:rsidP="00616400">
      <w:pPr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-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Venture Philanthropy: focus on long-term financial and non-financial support to build capacity within social organisations, learnings from live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case studies (Impetus Private Equity Foundation)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.</w:t>
      </w:r>
    </w:p>
    <w:p w14:paraId="45FD75AC" w14:textId="66521CCE" w:rsidR="00616400" w:rsidRPr="00E10654" w:rsidRDefault="005F0915" w:rsidP="00616400">
      <w:pPr>
        <w:spacing w:line="259" w:lineRule="auto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  <w:r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-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 xml:space="preserve"> Impact Finance Innovation: equity crowdfunding, quasi-equity instruments for social organisations (revenue shared agreements)</w:t>
      </w:r>
      <w:r w:rsidR="00616400" w:rsidRPr="00E10654"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  <w:t>.</w:t>
      </w:r>
    </w:p>
    <w:p w14:paraId="505CE138" w14:textId="16390048" w:rsidR="00616400" w:rsidRPr="00E10654" w:rsidRDefault="00616400" w:rsidP="00616400">
      <w:pPr>
        <w:spacing w:line="259" w:lineRule="auto"/>
        <w:rPr>
          <w:rFonts w:asciiTheme="majorHAnsi" w:hAnsiTheme="majorHAnsi" w:cstheme="majorHAnsi"/>
          <w:color w:val="333333"/>
          <w:sz w:val="20"/>
          <w:szCs w:val="20"/>
          <w:lang w:val="en-GB" w:eastAsia="nl-NL"/>
        </w:rPr>
      </w:pPr>
    </w:p>
    <w:p w14:paraId="76282DAD" w14:textId="6A90A7FD" w:rsidR="005F0915" w:rsidRPr="00E10654" w:rsidRDefault="005F0915" w:rsidP="005F0915">
      <w:pPr>
        <w:spacing w:line="259" w:lineRule="auto"/>
        <w:rPr>
          <w:rFonts w:asciiTheme="majorHAnsi" w:eastAsia="Calibri Light" w:hAnsiTheme="majorHAnsi" w:cstheme="majorHAnsi"/>
          <w:sz w:val="20"/>
          <w:szCs w:val="20"/>
          <w:lang w:val="en-GB"/>
        </w:rPr>
      </w:pP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Broader overview and market trends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:</w:t>
      </w:r>
    </w:p>
    <w:p w14:paraId="7E6D429A" w14:textId="50D88E61" w:rsidR="005F0915" w:rsidRPr="00E10654" w:rsidRDefault="005F0915" w:rsidP="005F0915">
      <w:pPr>
        <w:spacing w:line="259" w:lineRule="auto"/>
        <w:rPr>
          <w:rFonts w:asciiTheme="majorHAnsi" w:eastAsia="Calibri Light" w:hAnsiTheme="majorHAnsi" w:cstheme="majorHAnsi"/>
          <w:sz w:val="20"/>
          <w:szCs w:val="20"/>
          <w:lang w:val="en-GB"/>
        </w:rPr>
      </w:pP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-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 xml:space="preserve"> Impact Finance trends: emerging concepts and new markets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.</w:t>
      </w:r>
    </w:p>
    <w:p w14:paraId="40A0F86B" w14:textId="54C2A135" w:rsidR="005F0915" w:rsidRPr="00E10654" w:rsidRDefault="005F0915" w:rsidP="005F0915">
      <w:pPr>
        <w:spacing w:line="259" w:lineRule="auto"/>
        <w:rPr>
          <w:rFonts w:asciiTheme="majorHAnsi" w:eastAsia="Calibri Light" w:hAnsiTheme="majorHAnsi" w:cstheme="majorHAnsi"/>
          <w:sz w:val="20"/>
          <w:szCs w:val="20"/>
          <w:lang w:val="en-GB"/>
        </w:rPr>
      </w:pP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-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 xml:space="preserve"> Big data and analytics to advance social innovation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.</w:t>
      </w:r>
    </w:p>
    <w:p w14:paraId="23CC82F4" w14:textId="6730B293" w:rsidR="00616400" w:rsidRPr="00E10654" w:rsidRDefault="005F0915" w:rsidP="005F0915">
      <w:pPr>
        <w:spacing w:line="259" w:lineRule="auto"/>
        <w:rPr>
          <w:rFonts w:asciiTheme="majorHAnsi" w:eastAsia="Calibri Light" w:hAnsiTheme="majorHAnsi" w:cstheme="majorHAnsi"/>
          <w:sz w:val="20"/>
          <w:szCs w:val="20"/>
          <w:lang w:val="en-GB"/>
        </w:rPr>
      </w:pP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-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 xml:space="preserve"> Role of impact investment in tackling entrenched social problems</w:t>
      </w:r>
      <w:r w:rsidRPr="00E10654">
        <w:rPr>
          <w:rFonts w:asciiTheme="majorHAnsi" w:eastAsia="Calibri Light" w:hAnsiTheme="majorHAnsi" w:cstheme="majorHAnsi"/>
          <w:sz w:val="20"/>
          <w:szCs w:val="20"/>
          <w:lang w:val="en-GB"/>
        </w:rPr>
        <w:t>.</w:t>
      </w:r>
    </w:p>
    <w:p w14:paraId="3764E9F5" w14:textId="77777777" w:rsidR="00E10654" w:rsidRDefault="00E10654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</w:p>
    <w:p w14:paraId="643381E2" w14:textId="3934BDDF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Expectation toward the students </w:t>
      </w:r>
    </w:p>
    <w:p w14:paraId="3501747D" w14:textId="77777777" w:rsidR="00E10654" w:rsidRDefault="00E10654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5F031090" w14:textId="5C25E650" w:rsidR="0096384B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At the end of the course, students are expected to understand how financial innovation can be applied towards tackling the most pressing social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and environmental problems and be aware of the different financing instruments available. This includes learning from live case studies in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microfinance, social impact bonds, impact investment funds and other mechanisms.</w:t>
      </w:r>
    </w:p>
    <w:p w14:paraId="3D3E0B91" w14:textId="77777777" w:rsidR="005F0915" w:rsidRDefault="005F0915" w:rsidP="005F0915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5566AF79" w14:textId="13DEA8B1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Teaching and Learning Methods used </w:t>
      </w:r>
    </w:p>
    <w:p w14:paraId="5FFA5A80" w14:textId="77777777" w:rsidR="00E10654" w:rsidRDefault="00E10654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</w:p>
    <w:p w14:paraId="79BE9EDA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We will use different methods that create dynamic classes and enhance the real long-term learning:</w:t>
      </w:r>
    </w:p>
    <w:p w14:paraId="20E0F813" w14:textId="513F1F3F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lectures by the teacher and live-voting system to foster discussion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7199B383" w14:textId="4700669F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in-class presentations by key practitioners in the international impact investment market that will be invited to share their experience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.</w:t>
      </w:r>
    </w:p>
    <w:p w14:paraId="308894CA" w14:textId="0DABD5A8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group and individual work in and extra-class.</w:t>
      </w:r>
    </w:p>
    <w:p w14:paraId="540DD2C3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5F669E01" w14:textId="1B667536" w:rsidR="0096384B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We also use reading exercises, debates, videos watching and discussing, case studies analysis and interactive activities that will deepen the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acquired knowledge, allow practical application of the concepts and give them an essential reality check.</w:t>
      </w:r>
    </w:p>
    <w:p w14:paraId="7EC87F86" w14:textId="77777777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547C205F" w14:textId="77777777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>Prerequisites</w:t>
      </w:r>
    </w:p>
    <w:p w14:paraId="1804641A" w14:textId="6ACDF63C" w:rsidR="008E690A" w:rsidRPr="00E10654" w:rsidRDefault="005F0915" w:rsidP="008E690A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None</w:t>
      </w:r>
    </w:p>
    <w:p w14:paraId="7B80FE14" w14:textId="77777777" w:rsidR="008E690A" w:rsidRDefault="008E690A" w:rsidP="008E690A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6CEC6792" w14:textId="46B37183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>Special Features</w:t>
      </w:r>
      <w:r w:rsidR="008E690A">
        <w:rPr>
          <w:rFonts w:ascii="Calibri Light" w:eastAsia="Calibri Light" w:hAnsi="Calibri Light" w:cs="Calibri Light"/>
          <w:b/>
          <w:bCs/>
          <w:lang w:val="en-US"/>
        </w:rPr>
        <w:t xml:space="preserve"> of this Course</w:t>
      </w:r>
    </w:p>
    <w:p w14:paraId="444E3AA2" w14:textId="523FA0D2" w:rsidR="0096384B" w:rsidRPr="00E10654" w:rsidRDefault="005F0915" w:rsidP="0096384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Case studies:</w:t>
      </w:r>
    </w:p>
    <w:p w14:paraId="6E0975F2" w14:textId="5D91AFA0" w:rsidR="005F0915" w:rsidRPr="00E10654" w:rsidRDefault="005F0915" w:rsidP="0096384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 Peterborough Social Impact Bond</w:t>
      </w:r>
    </w:p>
    <w:p w14:paraId="390B8456" w14:textId="2FE8FEED" w:rsidR="005F0915" w:rsidRPr="00E10654" w:rsidRDefault="005F0915" w:rsidP="0096384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 Impact America Venture Capital Fund</w:t>
      </w:r>
    </w:p>
    <w:p w14:paraId="1888993A" w14:textId="36D3BEB1" w:rsidR="005F0915" w:rsidRPr="00E10654" w:rsidRDefault="005F0915" w:rsidP="0096384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proofErr w:type="spellStart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Compartamos</w:t>
      </w:r>
      <w:proofErr w:type="spellEnd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Microfinance</w:t>
      </w:r>
    </w:p>
    <w:p w14:paraId="77870101" w14:textId="3A1EE26C" w:rsidR="005F0915" w:rsidRDefault="005F0915" w:rsidP="0096384B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5158F7F5" w14:textId="7563F89E" w:rsidR="007D0AEA" w:rsidRDefault="79A1727B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Course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L</w:t>
      </w:r>
      <w:r w:rsidRPr="79A1727B">
        <w:rPr>
          <w:rFonts w:ascii="Calibri Light" w:eastAsia="Calibri Light" w:hAnsi="Calibri Light" w:cs="Calibri Light"/>
          <w:b/>
          <w:bCs/>
          <w:lang w:val="en-US"/>
        </w:rPr>
        <w:t>ength</w:t>
      </w:r>
    </w:p>
    <w:p w14:paraId="6798C2AE" w14:textId="50FDF706" w:rsidR="00296084" w:rsidRPr="00E10654" w:rsidRDefault="005F0915" w:rsidP="0029608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18</w:t>
      </w:r>
      <w:r w:rsidR="009B6533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academic hours</w:t>
      </w:r>
    </w:p>
    <w:p w14:paraId="6A71762F" w14:textId="77777777" w:rsidR="00296084" w:rsidRPr="00C22962" w:rsidRDefault="00296084" w:rsidP="00296084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4409C4A1" w14:textId="49359CFF" w:rsidR="007D0AEA" w:rsidRDefault="79A1727B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>Number of ECTS Credits</w:t>
      </w:r>
    </w:p>
    <w:p w14:paraId="753A1168" w14:textId="3FF18A5C" w:rsidR="007D0AEA" w:rsidRPr="00E10654" w:rsidRDefault="005F0915" w:rsidP="79A1727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2</w:t>
      </w:r>
      <w:r w:rsidR="006653B1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ECTS</w:t>
      </w:r>
    </w:p>
    <w:p w14:paraId="4231E02C" w14:textId="77777777" w:rsidR="00296084" w:rsidRPr="00C22962" w:rsidRDefault="00296084" w:rsidP="00296084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111F9D0B" w14:textId="77777777" w:rsidR="00E10654" w:rsidRDefault="00E10654">
      <w:pPr>
        <w:rPr>
          <w:rFonts w:ascii="Calibri Light" w:eastAsia="Calibri Light" w:hAnsi="Calibri Light" w:cs="Calibri Light"/>
          <w:b/>
          <w:bCs/>
          <w:lang w:val="en-US"/>
        </w:rPr>
      </w:pPr>
      <w:r>
        <w:rPr>
          <w:rFonts w:ascii="Calibri Light" w:eastAsia="Calibri Light" w:hAnsi="Calibri Light" w:cs="Calibri Light"/>
          <w:b/>
          <w:bCs/>
          <w:lang w:val="en-US"/>
        </w:rPr>
        <w:br w:type="page"/>
      </w:r>
    </w:p>
    <w:p w14:paraId="1C183071" w14:textId="04D85F67" w:rsidR="007D0AEA" w:rsidRDefault="79A1727B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lastRenderedPageBreak/>
        <w:t xml:space="preserve">Total </w:t>
      </w:r>
      <w:r w:rsidR="009B6533">
        <w:rPr>
          <w:rFonts w:ascii="Calibri Light" w:eastAsia="Calibri Light" w:hAnsi="Calibri Light" w:cs="Calibri Light"/>
          <w:b/>
          <w:bCs/>
          <w:lang w:val="en-US"/>
        </w:rPr>
        <w:t>W</w:t>
      </w:r>
      <w:r w:rsidRPr="79A1727B">
        <w:rPr>
          <w:rFonts w:ascii="Calibri Light" w:eastAsia="Calibri Light" w:hAnsi="Calibri Light" w:cs="Calibri Light"/>
          <w:b/>
          <w:bCs/>
          <w:lang w:val="en-US"/>
        </w:rPr>
        <w:t>orkload</w:t>
      </w:r>
    </w:p>
    <w:p w14:paraId="7BD0B2EE" w14:textId="77777777" w:rsidR="00E10654" w:rsidRDefault="00E10654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</w:p>
    <w:p w14:paraId="6F109A87" w14:textId="106D3D5D" w:rsidR="007D0AEA" w:rsidRPr="00E10654" w:rsidRDefault="79A1727B" w:rsidP="79A1727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This is a 2 ECTS course. This means a 2 * 30 = 60 hrs.</w:t>
      </w:r>
      <w:r w:rsidR="006653B1"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w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orkload for students. </w:t>
      </w:r>
    </w:p>
    <w:p w14:paraId="49D7D7A6" w14:textId="77777777" w:rsidR="00E10654" w:rsidRDefault="00E10654" w:rsidP="79A1727B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547"/>
        <w:gridCol w:w="3943"/>
        <w:gridCol w:w="3245"/>
      </w:tblGrid>
      <w:tr w:rsidR="79A1727B" w:rsidRPr="005812D3" w14:paraId="68C0B729" w14:textId="77777777" w:rsidTr="005F0915">
        <w:tc>
          <w:tcPr>
            <w:tcW w:w="2547" w:type="dxa"/>
            <w:shd w:val="clear" w:color="auto" w:fill="auto"/>
          </w:tcPr>
          <w:p w14:paraId="199EB3B3" w14:textId="5479A07F" w:rsidR="79A1727B" w:rsidRPr="00E10654" w:rsidRDefault="79A1727B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Attending sessions</w:t>
            </w:r>
          </w:p>
        </w:tc>
        <w:tc>
          <w:tcPr>
            <w:tcW w:w="3943" w:type="dxa"/>
            <w:shd w:val="clear" w:color="auto" w:fill="auto"/>
          </w:tcPr>
          <w:p w14:paraId="55FD4CD0" w14:textId="0A664C46" w:rsidR="79A1727B" w:rsidRPr="00E10654" w:rsidRDefault="00A44667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6</w:t>
            </w:r>
            <w:r w:rsidR="79A1727B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 * </w:t>
            </w: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3</w:t>
            </w:r>
            <w:r w:rsidR="79A1727B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 hrs.  </w:t>
            </w:r>
          </w:p>
        </w:tc>
        <w:tc>
          <w:tcPr>
            <w:tcW w:w="3245" w:type="dxa"/>
            <w:shd w:val="clear" w:color="auto" w:fill="auto"/>
          </w:tcPr>
          <w:p w14:paraId="3C89E417" w14:textId="61C160F2" w:rsidR="79A1727B" w:rsidRPr="00E10654" w:rsidRDefault="00096F21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18</w:t>
            </w:r>
            <w:r w:rsidR="79A1727B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 hrs. </w:t>
            </w:r>
          </w:p>
        </w:tc>
      </w:tr>
      <w:tr w:rsidR="79A1727B" w:rsidRPr="005812D3" w14:paraId="18BACC56" w14:textId="77777777" w:rsidTr="005F0915">
        <w:tc>
          <w:tcPr>
            <w:tcW w:w="2547" w:type="dxa"/>
            <w:shd w:val="clear" w:color="auto" w:fill="auto"/>
          </w:tcPr>
          <w:p w14:paraId="468D2B61" w14:textId="2CFB5AC4" w:rsidR="79A1727B" w:rsidRPr="00E10654" w:rsidRDefault="00AA0A82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Private study</w:t>
            </w:r>
          </w:p>
        </w:tc>
        <w:tc>
          <w:tcPr>
            <w:tcW w:w="3943" w:type="dxa"/>
            <w:shd w:val="clear" w:color="auto" w:fill="auto"/>
          </w:tcPr>
          <w:p w14:paraId="47BB987B" w14:textId="7E51F22D" w:rsidR="79A1727B" w:rsidRPr="00E10654" w:rsidRDefault="005F0915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Approximately 120 slides + 5 readings</w:t>
            </w:r>
          </w:p>
        </w:tc>
        <w:tc>
          <w:tcPr>
            <w:tcW w:w="3245" w:type="dxa"/>
            <w:shd w:val="clear" w:color="auto" w:fill="auto"/>
          </w:tcPr>
          <w:p w14:paraId="059FA70A" w14:textId="2A3F7005" w:rsidR="79A1727B" w:rsidRPr="00E10654" w:rsidRDefault="00575675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2</w:t>
            </w:r>
            <w:r w:rsidR="005F0915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0</w:t>
            </w:r>
            <w:r w:rsidR="79A1727B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 hrs. </w:t>
            </w:r>
          </w:p>
        </w:tc>
      </w:tr>
      <w:tr w:rsidR="79A1727B" w:rsidRPr="005812D3" w14:paraId="0645CECB" w14:textId="77777777" w:rsidTr="005F0915">
        <w:tc>
          <w:tcPr>
            <w:tcW w:w="2547" w:type="dxa"/>
            <w:shd w:val="clear" w:color="auto" w:fill="auto"/>
          </w:tcPr>
          <w:p w14:paraId="0F32C4CB" w14:textId="51289ADF" w:rsidR="79A1727B" w:rsidRPr="00E10654" w:rsidRDefault="00575675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Assignments</w:t>
            </w:r>
          </w:p>
        </w:tc>
        <w:tc>
          <w:tcPr>
            <w:tcW w:w="3943" w:type="dxa"/>
            <w:shd w:val="clear" w:color="auto" w:fill="auto"/>
          </w:tcPr>
          <w:p w14:paraId="59B7CFBA" w14:textId="7F15EB52" w:rsidR="79A1727B" w:rsidRPr="00E10654" w:rsidRDefault="005F0915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2 assignments + class participation</w:t>
            </w:r>
          </w:p>
        </w:tc>
        <w:tc>
          <w:tcPr>
            <w:tcW w:w="3245" w:type="dxa"/>
            <w:shd w:val="clear" w:color="auto" w:fill="auto"/>
          </w:tcPr>
          <w:p w14:paraId="5134220F" w14:textId="2B74E588" w:rsidR="79A1727B" w:rsidRPr="00E10654" w:rsidRDefault="005F0915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32</w:t>
            </w:r>
            <w:r w:rsidR="00983F75"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 hrs. </w:t>
            </w:r>
          </w:p>
        </w:tc>
      </w:tr>
      <w:tr w:rsidR="79A1727B" w:rsidRPr="005812D3" w14:paraId="465EB177" w14:textId="77777777" w:rsidTr="005F0915">
        <w:tc>
          <w:tcPr>
            <w:tcW w:w="2547" w:type="dxa"/>
            <w:shd w:val="clear" w:color="auto" w:fill="auto"/>
          </w:tcPr>
          <w:p w14:paraId="41D35493" w14:textId="0A065562" w:rsidR="79A1727B" w:rsidRPr="00E10654" w:rsidRDefault="79A1727B" w:rsidP="79A1727B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943" w:type="dxa"/>
            <w:shd w:val="clear" w:color="auto" w:fill="auto"/>
          </w:tcPr>
          <w:p w14:paraId="4B52F4B7" w14:textId="7DB55DFA" w:rsidR="79A1727B" w:rsidRPr="00E10654" w:rsidRDefault="79A1727B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245" w:type="dxa"/>
            <w:shd w:val="clear" w:color="auto" w:fill="auto"/>
          </w:tcPr>
          <w:p w14:paraId="1E2B912A" w14:textId="710DD61D" w:rsidR="79A1727B" w:rsidRPr="00E10654" w:rsidRDefault="79A1727B" w:rsidP="79A1727B">
            <w:pPr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10654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60 hrs. </w:t>
            </w:r>
          </w:p>
        </w:tc>
      </w:tr>
    </w:tbl>
    <w:p w14:paraId="1CF4FF60" w14:textId="7878E45A" w:rsidR="00E10654" w:rsidRDefault="00E10654">
      <w:pPr>
        <w:rPr>
          <w:rFonts w:ascii="Calibri Light" w:eastAsia="Calibri Light" w:hAnsi="Calibri Light" w:cs="Calibri Light"/>
          <w:b/>
          <w:bCs/>
          <w:lang w:val="en-US"/>
        </w:rPr>
      </w:pPr>
    </w:p>
    <w:p w14:paraId="5897904C" w14:textId="137224A8" w:rsidR="007D0AEA" w:rsidRDefault="79A1727B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>Assessments</w:t>
      </w:r>
    </w:p>
    <w:p w14:paraId="70D9A1D5" w14:textId="77777777" w:rsidR="005F0915" w:rsidRDefault="005F0915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</w:p>
    <w:p w14:paraId="2DFA7405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Group assignment assessment criteria: Analysis and understanding of the topic; clear articulation of ideas and logic structure of the assignment; capacity to build feasible and relevant recommendations; extra research; ability to back arguments and decisions; formalities.</w:t>
      </w:r>
    </w:p>
    <w:p w14:paraId="00523080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361E7EAF" w14:textId="7DF5BE25" w:rsidR="004C32D8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Individual assignment assessment criteria: Analysis and understanding of the topic; clear articulation of ideas and logic structure of the assignment; critical thinking; extra research; formalities.</w:t>
      </w:r>
    </w:p>
    <w:p w14:paraId="578C7B17" w14:textId="435AFFB1" w:rsidR="00E10654" w:rsidRDefault="00E10654" w:rsidP="005F0915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150FF714" w14:textId="05A62074" w:rsidR="00E10654" w:rsidRPr="00E10654" w:rsidRDefault="00E10654" w:rsidP="005F0915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GB"/>
        </w:rPr>
      </w:pPr>
      <w:r>
        <w:rPr>
          <w:rFonts w:ascii="Calibri Light" w:eastAsia="Calibri Light" w:hAnsi="Calibri Light" w:cs="Calibri Light"/>
          <w:noProof/>
          <w:sz w:val="22"/>
          <w:szCs w:val="22"/>
          <w:lang w:val="en-GB"/>
        </w:rPr>
        <w:drawing>
          <wp:inline distT="0" distB="0" distL="0" distR="0" wp14:anchorId="36D0A405" wp14:editId="49676CEF">
            <wp:extent cx="5975608" cy="3228975"/>
            <wp:effectExtent l="0" t="0" r="6350" b="0"/>
            <wp:docPr id="635989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78" cy="322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01B2D" w14:textId="77777777" w:rsidR="005F0915" w:rsidRDefault="005F0915">
      <w:pPr>
        <w:rPr>
          <w:rFonts w:ascii="Calibri Light" w:eastAsia="Calibri Light" w:hAnsi="Calibri Light" w:cs="Calibri Light"/>
          <w:b/>
          <w:bCs/>
          <w:lang w:val="en-US"/>
        </w:rPr>
      </w:pPr>
      <w:r>
        <w:rPr>
          <w:rFonts w:ascii="Calibri Light" w:eastAsia="Calibri Light" w:hAnsi="Calibri Light" w:cs="Calibri Light"/>
          <w:b/>
          <w:bCs/>
          <w:lang w:val="en-US"/>
        </w:rPr>
        <w:br w:type="page"/>
      </w:r>
    </w:p>
    <w:p w14:paraId="1C34EFAC" w14:textId="28C4A87A" w:rsidR="007D0AEA" w:rsidRDefault="00DF58F1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>
        <w:rPr>
          <w:rFonts w:ascii="Calibri Light" w:eastAsia="Calibri Light" w:hAnsi="Calibri Light" w:cs="Calibri Light"/>
          <w:b/>
          <w:bCs/>
          <w:lang w:val="en-US"/>
        </w:rPr>
        <w:lastRenderedPageBreak/>
        <w:t xml:space="preserve">Suggested </w:t>
      </w:r>
      <w:r w:rsidR="79A1727B" w:rsidRPr="79A1727B">
        <w:rPr>
          <w:rFonts w:ascii="Calibri Light" w:eastAsia="Calibri Light" w:hAnsi="Calibri Light" w:cs="Calibri Light"/>
          <w:b/>
          <w:bCs/>
          <w:lang w:val="en-US"/>
        </w:rPr>
        <w:t>Literature</w:t>
      </w:r>
    </w:p>
    <w:p w14:paraId="405F82F3" w14:textId="77777777" w:rsidR="005F0915" w:rsidRDefault="005F0915" w:rsidP="005F0915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2B2F73B4" w14:textId="30D07290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 The invisible heart of the markets, a report by the Global Social Impact Investment Steering Group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available here </w:t>
      </w:r>
      <w:hyperlink r:id="rId11" w:history="1">
        <w:r w:rsidRPr="00E10654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https://gsgii.org/reports/impact-investment-the-invisible-heart-of-markets/</w:t>
        </w:r>
      </w:hyperlink>
    </w:p>
    <w:p w14:paraId="73F7819A" w14:textId="510E403B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2AC3086D" w14:textId="0B527498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Angels in the architecture, Building the infrastructure of social investment, Dan Gregory, available here </w:t>
      </w:r>
      <w:hyperlink r:id="rId12" w:history="1">
        <w:r w:rsidRPr="00E10654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https://www.tnlcommunityfund.org.uk/media/insights/documents/Angels-in-the-Architecture-report.pdf?mtime=20210625153931&amp;focal=none</w:t>
        </w:r>
      </w:hyperlink>
    </w:p>
    <w:p w14:paraId="73798E1C" w14:textId="6A343180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6F5BD842" w14:textId="7EF97A6E" w:rsidR="005F0915" w:rsidRPr="00E10654" w:rsidRDefault="00E10654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A Technical guide to developing social impact bonds, Social Finance, available here </w:t>
      </w:r>
      <w:hyperlink r:id="rId13" w:history="1">
        <w:r w:rsidRPr="00E10654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https://www.socialfinance.org.uk/insights/a-technical-guide-to-developing-social-impact-bonds</w:t>
        </w:r>
      </w:hyperlink>
    </w:p>
    <w:p w14:paraId="6DA92C09" w14:textId="08970E44" w:rsidR="00E10654" w:rsidRPr="00E10654" w:rsidRDefault="00E10654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39A304EC" w14:textId="6146CC71" w:rsidR="00DF58F1" w:rsidRPr="00E10654" w:rsidRDefault="00E10654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Financing for social impact, the key role of tailored financing and hybrid finance, European Venture Philanthropy Association, available here </w:t>
      </w:r>
      <w:hyperlink r:id="rId14" w:history="1">
        <w:r w:rsidRPr="00E10654">
          <w:rPr>
            <w:rStyle w:val="Hyperlink"/>
            <w:rFonts w:ascii="Calibri Light" w:eastAsia="Calibri Light" w:hAnsi="Calibri Light" w:cs="Calibri Light"/>
            <w:sz w:val="20"/>
            <w:szCs w:val="20"/>
            <w:lang w:val="en-US"/>
          </w:rPr>
          <w:t>https://www.evpa.ngo/insights/financing-social-impact-key-role-tailored-financing-and-hybrid-finance</w:t>
        </w:r>
      </w:hyperlink>
    </w:p>
    <w:p w14:paraId="159668F6" w14:textId="77777777" w:rsidR="008E690A" w:rsidRDefault="008E690A" w:rsidP="00E10654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798DF59E" w14:textId="77777777" w:rsidR="0096384B" w:rsidRPr="0096384B" w:rsidRDefault="0096384B" w:rsidP="0096384B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60BBF13B" w14:textId="01EF4205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0096384B">
        <w:rPr>
          <w:rFonts w:ascii="Calibri Light" w:eastAsia="Calibri Light" w:hAnsi="Calibri Light" w:cs="Calibri Light"/>
          <w:b/>
          <w:bCs/>
          <w:lang w:val="en-US"/>
        </w:rPr>
        <w:t>Communication</w:t>
      </w:r>
    </w:p>
    <w:p w14:paraId="52C464C0" w14:textId="77777777" w:rsidR="00E10654" w:rsidRPr="0096384B" w:rsidRDefault="00E10654" w:rsidP="0096384B">
      <w:pPr>
        <w:spacing w:line="259" w:lineRule="auto"/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</w:pPr>
    </w:p>
    <w:p w14:paraId="25223CB3" w14:textId="184970A0" w:rsidR="0096384B" w:rsidRPr="00E10654" w:rsidRDefault="005F0915" w:rsidP="0096384B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Communication is done via e-mail, or any other platform adopted for the purpose of this course.</w:t>
      </w:r>
    </w:p>
    <w:p w14:paraId="3B75300E" w14:textId="2A3C5EE7" w:rsidR="00DF58F1" w:rsidRDefault="00DF58F1" w:rsidP="00DF58F1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0CFB86C7" w14:textId="77777777" w:rsidR="0096384B" w:rsidRDefault="0096384B" w:rsidP="0096384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>Classroom rules</w:t>
      </w:r>
    </w:p>
    <w:p w14:paraId="5D58CDA0" w14:textId="77777777" w:rsidR="005F0915" w:rsidRDefault="005F0915" w:rsidP="00E10654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31DA8729" w14:textId="40F877B9" w:rsidR="005F0915" w:rsidRPr="005F0915" w:rsidRDefault="005F0915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r w:rsidRPr="005F0915">
        <w:rPr>
          <w:rFonts w:ascii="Calibri Light" w:eastAsia="Calibri Light" w:hAnsi="Calibri Light" w:cs="Calibri Light"/>
          <w:sz w:val="20"/>
          <w:szCs w:val="20"/>
          <w:lang w:val="en-US"/>
        </w:rPr>
        <w:t>Participation in class and engagement in debate are key and will be considered for evaluation purposes. Feel free to ask questions throughout the class.</w:t>
      </w:r>
    </w:p>
    <w:p w14:paraId="27800BAF" w14:textId="2E3D2811" w:rsidR="005F0915" w:rsidRPr="005F0915" w:rsidRDefault="005F0915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r w:rsidRPr="005F0915">
        <w:rPr>
          <w:rFonts w:ascii="Calibri Light" w:eastAsia="Calibri Light" w:hAnsi="Calibri Light" w:cs="Calibri Light"/>
          <w:sz w:val="20"/>
          <w:szCs w:val="20"/>
          <w:lang w:val="en-US"/>
        </w:rPr>
        <w:t>When people don’t understand, they tend to nod their heads. There are no stupid questions.</w:t>
      </w:r>
    </w:p>
    <w:p w14:paraId="764CFF9A" w14:textId="2C077C5E" w:rsidR="005F0915" w:rsidRPr="005F0915" w:rsidRDefault="005F0915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r w:rsidRPr="005F0915">
        <w:rPr>
          <w:rFonts w:ascii="Calibri Light" w:eastAsia="Calibri Light" w:hAnsi="Calibri Light" w:cs="Calibri Light"/>
          <w:sz w:val="20"/>
          <w:szCs w:val="20"/>
          <w:lang w:val="en-US"/>
        </w:rPr>
        <w:t>Class structure: focus on theory + focus on debate.</w:t>
      </w:r>
    </w:p>
    <w:p w14:paraId="02F6BEA5" w14:textId="03075E9E" w:rsidR="005F0915" w:rsidRPr="00E10654" w:rsidRDefault="005F0915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r w:rsidRPr="005F0915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Literature review 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is available for each class.</w:t>
      </w:r>
    </w:p>
    <w:p w14:paraId="4EFC719E" w14:textId="68BF1E1C" w:rsidR="005F0915" w:rsidRPr="005F0915" w:rsidRDefault="005F0915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r w:rsidRPr="005F0915">
        <w:rPr>
          <w:rFonts w:ascii="Calibri Light" w:eastAsia="Calibri Light" w:hAnsi="Calibri Light" w:cs="Calibri Light"/>
          <w:sz w:val="20"/>
          <w:szCs w:val="20"/>
          <w:lang w:val="en-US"/>
        </w:rPr>
        <w:t>When guest speakers come to class, please be adequately prepared to engage in discussion.</w:t>
      </w:r>
    </w:p>
    <w:p w14:paraId="66DC9C9A" w14:textId="352E9861" w:rsidR="00DF58F1" w:rsidRDefault="005F0915" w:rsidP="00E10654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 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Impact ventures, social enterprises, impact startups: All the same in the context of this class.</w:t>
      </w:r>
    </w:p>
    <w:p w14:paraId="3F7B696E" w14:textId="77777777" w:rsidR="00E10654" w:rsidRDefault="00E10654" w:rsidP="00DF58F1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</w:p>
    <w:p w14:paraId="3525B32A" w14:textId="57D91EB2" w:rsidR="00DF58F1" w:rsidRDefault="00DF58F1" w:rsidP="00DF58F1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Course creators from </w:t>
      </w:r>
      <w:r w:rsidR="005F0915">
        <w:rPr>
          <w:rFonts w:ascii="Calibri Light" w:eastAsia="Calibri Light" w:hAnsi="Calibri Light" w:cs="Calibri Light"/>
          <w:b/>
          <w:bCs/>
          <w:i/>
          <w:iCs/>
          <w:lang w:val="en-US"/>
        </w:rPr>
        <w:t>Impact Investment</w:t>
      </w:r>
    </w:p>
    <w:p w14:paraId="3594E5B9" w14:textId="77777777" w:rsidR="005F0915" w:rsidRPr="005F0915" w:rsidRDefault="005F0915" w:rsidP="005F0915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GB"/>
        </w:rPr>
      </w:pPr>
    </w:p>
    <w:p w14:paraId="6A4DA3FF" w14:textId="74993BB8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pt-PT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pt-PT"/>
        </w:rPr>
        <w:t>Creator: António Miguel, NOVA SBE, antonio.miguel@novasbe.pt</w:t>
      </w:r>
    </w:p>
    <w:p w14:paraId="3F99691E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Academic peer: Marcos </w:t>
      </w:r>
      <w:proofErr w:type="spellStart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Eguiguren</w:t>
      </w:r>
      <w:proofErr w:type="spellEnd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UPF Barcelona School of </w:t>
      </w:r>
      <w:proofErr w:type="spellStart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Managamenet</w:t>
      </w:r>
      <w:proofErr w:type="spellEnd"/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, marcos.eguiguren@gmail.com</w:t>
      </w:r>
    </w:p>
    <w:p w14:paraId="60A85730" w14:textId="0E787693" w:rsidR="00DF58F1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pt-PT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pt-PT"/>
        </w:rPr>
        <w:t>External peer: João Machado, AGEAS Foundation</w:t>
      </w:r>
    </w:p>
    <w:p w14:paraId="3EF3362D" w14:textId="610FA45F" w:rsidR="00E10654" w:rsidRDefault="00E10654">
      <w:pPr>
        <w:rPr>
          <w:rFonts w:ascii="Calibri Light" w:eastAsia="Calibri Light" w:hAnsi="Calibri Light" w:cs="Calibri Light"/>
          <w:b/>
          <w:bCs/>
          <w:lang w:val="en-US"/>
        </w:rPr>
      </w:pPr>
    </w:p>
    <w:p w14:paraId="3A10006F" w14:textId="741E06AE" w:rsidR="007D0AEA" w:rsidRPr="007D0AEA" w:rsidRDefault="007D0AEA" w:rsidP="79A1727B">
      <w:pPr>
        <w:spacing w:line="259" w:lineRule="auto"/>
        <w:rPr>
          <w:rFonts w:ascii="Calibri Light" w:eastAsia="Calibri Light" w:hAnsi="Calibri Light" w:cs="Calibri Light"/>
          <w:b/>
          <w:bCs/>
          <w:lang w:val="en-US"/>
        </w:rPr>
      </w:pPr>
      <w:r w:rsidRPr="79A1727B">
        <w:rPr>
          <w:rFonts w:ascii="Calibri Light" w:eastAsia="Calibri Light" w:hAnsi="Calibri Light" w:cs="Calibri Light"/>
          <w:b/>
          <w:bCs/>
          <w:lang w:val="en-US"/>
        </w:rPr>
        <w:t xml:space="preserve">Sources that were used to create this </w:t>
      </w:r>
      <w:proofErr w:type="gramStart"/>
      <w:r w:rsidRPr="79A1727B">
        <w:rPr>
          <w:rFonts w:ascii="Calibri Light" w:eastAsia="Calibri Light" w:hAnsi="Calibri Light" w:cs="Calibri Light"/>
          <w:b/>
          <w:bCs/>
          <w:lang w:val="en-US"/>
        </w:rPr>
        <w:t>course</w:t>
      </w:r>
      <w:proofErr w:type="gramEnd"/>
    </w:p>
    <w:p w14:paraId="741D5851" w14:textId="0BF8ED08" w:rsidR="00DF58F1" w:rsidRDefault="00DF58F1" w:rsidP="00DF58F1">
      <w:pPr>
        <w:spacing w:line="259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1C058845" w14:textId="03A36BA8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The key sources to produce this course were the following:</w:t>
      </w:r>
    </w:p>
    <w:p w14:paraId="2F65BC83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1B498846" w14:textId="5BC63AC4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 Experience and direct engagement of the creator of this course in impact investment over 15 years, hence bringing first-hand experience to the various case studies discussed (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e.g.,</w:t>
      </w: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Social Impact Bonds, Impact Venture Capital, Venture Philanthropy).</w:t>
      </w:r>
    </w:p>
    <w:p w14:paraId="5C185851" w14:textId="77777777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14:paraId="67A9F770" w14:textId="1802B09F" w:rsidR="005F0915" w:rsidRPr="00E10654" w:rsidRDefault="005F0915" w:rsidP="005F0915">
      <w:pPr>
        <w:spacing w:line="259" w:lineRule="auto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E10654">
        <w:rPr>
          <w:rFonts w:ascii="Calibri Light" w:eastAsia="Calibri Light" w:hAnsi="Calibri Light" w:cs="Calibri Light"/>
          <w:sz w:val="20"/>
          <w:szCs w:val="20"/>
          <w:lang w:val="en-US"/>
        </w:rPr>
        <w:t>- The invisible heart of the markets, a report by the Global Social Impact Investment Steering Group</w:t>
      </w:r>
    </w:p>
    <w:sectPr w:rsidR="005F0915" w:rsidRPr="00E10654" w:rsidSect="00D644D9">
      <w:headerReference w:type="default" r:id="rId15"/>
      <w:pgSz w:w="11906" w:h="16838"/>
      <w:pgMar w:top="1417" w:right="74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6825" w14:textId="77777777" w:rsidR="00260F79" w:rsidRDefault="00260F79" w:rsidP="0035709E">
      <w:r>
        <w:separator/>
      </w:r>
    </w:p>
  </w:endnote>
  <w:endnote w:type="continuationSeparator" w:id="0">
    <w:p w14:paraId="0ADCB281" w14:textId="77777777" w:rsidR="00260F79" w:rsidRDefault="00260F79" w:rsidP="0035709E">
      <w:r>
        <w:continuationSeparator/>
      </w:r>
    </w:p>
  </w:endnote>
  <w:endnote w:type="continuationNotice" w:id="1">
    <w:p w14:paraId="7BEF01A7" w14:textId="77777777" w:rsidR="00260F79" w:rsidRDefault="0026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8D6B" w14:textId="77777777" w:rsidR="00260F79" w:rsidRDefault="00260F79" w:rsidP="0035709E">
      <w:r>
        <w:separator/>
      </w:r>
    </w:p>
  </w:footnote>
  <w:footnote w:type="continuationSeparator" w:id="0">
    <w:p w14:paraId="60F6A696" w14:textId="77777777" w:rsidR="00260F79" w:rsidRDefault="00260F79" w:rsidP="0035709E">
      <w:r>
        <w:continuationSeparator/>
      </w:r>
    </w:p>
  </w:footnote>
  <w:footnote w:type="continuationNotice" w:id="1">
    <w:p w14:paraId="4B01D884" w14:textId="77777777" w:rsidR="00260F79" w:rsidRDefault="00260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6100" w14:textId="185E0611" w:rsidR="00457048" w:rsidRDefault="00265D39" w:rsidP="00635A7C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70E37B6" wp14:editId="4CDB6928">
          <wp:simplePos x="0" y="0"/>
          <wp:positionH relativeFrom="margin">
            <wp:posOffset>-7620</wp:posOffset>
          </wp:positionH>
          <wp:positionV relativeFrom="paragraph">
            <wp:posOffset>-238125</wp:posOffset>
          </wp:positionV>
          <wp:extent cx="2221230" cy="457200"/>
          <wp:effectExtent l="0" t="0" r="0" b="0"/>
          <wp:wrapTight wrapText="bothSides">
            <wp:wrapPolygon edited="0">
              <wp:start x="0" y="0"/>
              <wp:lineTo x="0" y="20700"/>
              <wp:lineTo x="21489" y="20700"/>
              <wp:lineTo x="21489" y="0"/>
              <wp:lineTo x="0" y="0"/>
            </wp:wrapPolygon>
          </wp:wrapTight>
          <wp:docPr id="5" name="Grafik 1" descr="logo co funded by the erasmus  programme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co funded by the erasmus  programme of the european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E0399B5" wp14:editId="5D4B636C">
          <wp:simplePos x="0" y="0"/>
          <wp:positionH relativeFrom="margin">
            <wp:posOffset>4223385</wp:posOffset>
          </wp:positionH>
          <wp:positionV relativeFrom="paragraph">
            <wp:posOffset>-311150</wp:posOffset>
          </wp:positionV>
          <wp:extent cx="1958340" cy="729615"/>
          <wp:effectExtent l="0" t="0" r="0" b="0"/>
          <wp:wrapNone/>
          <wp:docPr id="4" name="Picture 11" descr="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rc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94A"/>
    <w:multiLevelType w:val="hybridMultilevel"/>
    <w:tmpl w:val="45846E90"/>
    <w:lvl w:ilvl="0" w:tplc="C7A6C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320"/>
    <w:multiLevelType w:val="hybridMultilevel"/>
    <w:tmpl w:val="60BA3B34"/>
    <w:lvl w:ilvl="0" w:tplc="ECF6535C">
      <w:start w:val="6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DA1"/>
    <w:multiLevelType w:val="hybridMultilevel"/>
    <w:tmpl w:val="05C481BE"/>
    <w:lvl w:ilvl="0" w:tplc="AA505B60">
      <w:start w:val="5"/>
      <w:numFmt w:val="bullet"/>
      <w:lvlText w:val="•"/>
      <w:lvlJc w:val="left"/>
      <w:rPr>
        <w:rFonts w:ascii="Calibri Light" w:eastAsia="Calibr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6B93"/>
    <w:multiLevelType w:val="hybridMultilevel"/>
    <w:tmpl w:val="690A30CA"/>
    <w:lvl w:ilvl="0" w:tplc="ECF6535C">
      <w:start w:val="6"/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D603C"/>
    <w:multiLevelType w:val="hybridMultilevel"/>
    <w:tmpl w:val="407658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E77"/>
    <w:multiLevelType w:val="hybridMultilevel"/>
    <w:tmpl w:val="407658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0053"/>
    <w:multiLevelType w:val="hybridMultilevel"/>
    <w:tmpl w:val="60400D44"/>
    <w:lvl w:ilvl="0" w:tplc="E0441B7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F0265"/>
    <w:multiLevelType w:val="hybridMultilevel"/>
    <w:tmpl w:val="F678E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99A"/>
    <w:multiLevelType w:val="hybridMultilevel"/>
    <w:tmpl w:val="C30C6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3E3B"/>
    <w:multiLevelType w:val="hybridMultilevel"/>
    <w:tmpl w:val="E4DC65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469C"/>
    <w:multiLevelType w:val="hybridMultilevel"/>
    <w:tmpl w:val="12940BB6"/>
    <w:lvl w:ilvl="0" w:tplc="A1F8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016"/>
    <w:multiLevelType w:val="hybridMultilevel"/>
    <w:tmpl w:val="45D8CA8C"/>
    <w:lvl w:ilvl="0" w:tplc="ECF6535C">
      <w:start w:val="6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2406"/>
    <w:multiLevelType w:val="hybridMultilevel"/>
    <w:tmpl w:val="3CA84760"/>
    <w:lvl w:ilvl="0" w:tplc="929877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26561"/>
    <w:multiLevelType w:val="hybridMultilevel"/>
    <w:tmpl w:val="E8580F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18C"/>
    <w:multiLevelType w:val="hybridMultilevel"/>
    <w:tmpl w:val="54607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0AB6"/>
    <w:multiLevelType w:val="hybridMultilevel"/>
    <w:tmpl w:val="34E8F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A09C8"/>
    <w:multiLevelType w:val="hybridMultilevel"/>
    <w:tmpl w:val="F05C9CA8"/>
    <w:lvl w:ilvl="0" w:tplc="A7C484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1B3E6"/>
    <w:multiLevelType w:val="hybridMultilevel"/>
    <w:tmpl w:val="27147520"/>
    <w:lvl w:ilvl="0" w:tplc="CCE86124">
      <w:start w:val="1"/>
      <w:numFmt w:val="decimal"/>
      <w:lvlText w:val="%1."/>
      <w:lvlJc w:val="left"/>
      <w:pPr>
        <w:ind w:left="720" w:hanging="360"/>
      </w:pPr>
    </w:lvl>
    <w:lvl w:ilvl="1" w:tplc="36945D2A">
      <w:start w:val="1"/>
      <w:numFmt w:val="lowerLetter"/>
      <w:lvlText w:val="%2."/>
      <w:lvlJc w:val="left"/>
      <w:pPr>
        <w:ind w:left="1440" w:hanging="360"/>
      </w:pPr>
    </w:lvl>
    <w:lvl w:ilvl="2" w:tplc="829046F2">
      <w:start w:val="1"/>
      <w:numFmt w:val="lowerRoman"/>
      <w:lvlText w:val="%3."/>
      <w:lvlJc w:val="right"/>
      <w:pPr>
        <w:ind w:left="2160" w:hanging="180"/>
      </w:pPr>
    </w:lvl>
    <w:lvl w:ilvl="3" w:tplc="0912574E">
      <w:start w:val="1"/>
      <w:numFmt w:val="decimal"/>
      <w:lvlText w:val="%4."/>
      <w:lvlJc w:val="left"/>
      <w:pPr>
        <w:ind w:left="2880" w:hanging="360"/>
      </w:pPr>
    </w:lvl>
    <w:lvl w:ilvl="4" w:tplc="C3BEF09E">
      <w:start w:val="1"/>
      <w:numFmt w:val="lowerLetter"/>
      <w:lvlText w:val="%5."/>
      <w:lvlJc w:val="left"/>
      <w:pPr>
        <w:ind w:left="3600" w:hanging="360"/>
      </w:pPr>
    </w:lvl>
    <w:lvl w:ilvl="5" w:tplc="78C23094">
      <w:start w:val="1"/>
      <w:numFmt w:val="lowerRoman"/>
      <w:lvlText w:val="%6."/>
      <w:lvlJc w:val="right"/>
      <w:pPr>
        <w:ind w:left="4320" w:hanging="180"/>
      </w:pPr>
    </w:lvl>
    <w:lvl w:ilvl="6" w:tplc="FF0AEE4A">
      <w:start w:val="1"/>
      <w:numFmt w:val="decimal"/>
      <w:lvlText w:val="%7."/>
      <w:lvlJc w:val="left"/>
      <w:pPr>
        <w:ind w:left="5040" w:hanging="360"/>
      </w:pPr>
    </w:lvl>
    <w:lvl w:ilvl="7" w:tplc="37DA031A">
      <w:start w:val="1"/>
      <w:numFmt w:val="lowerLetter"/>
      <w:lvlText w:val="%8."/>
      <w:lvlJc w:val="left"/>
      <w:pPr>
        <w:ind w:left="5760" w:hanging="360"/>
      </w:pPr>
    </w:lvl>
    <w:lvl w:ilvl="8" w:tplc="4B92B8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0A58C"/>
    <w:multiLevelType w:val="hybridMultilevel"/>
    <w:tmpl w:val="6E5093CC"/>
    <w:lvl w:ilvl="0" w:tplc="81F88B24">
      <w:start w:val="1"/>
      <w:numFmt w:val="decimal"/>
      <w:lvlText w:val="%1."/>
      <w:lvlJc w:val="left"/>
      <w:pPr>
        <w:ind w:left="720" w:hanging="360"/>
      </w:pPr>
    </w:lvl>
    <w:lvl w:ilvl="1" w:tplc="5E880600">
      <w:start w:val="1"/>
      <w:numFmt w:val="lowerLetter"/>
      <w:lvlText w:val="%2."/>
      <w:lvlJc w:val="left"/>
      <w:pPr>
        <w:ind w:left="1440" w:hanging="360"/>
      </w:pPr>
    </w:lvl>
    <w:lvl w:ilvl="2" w:tplc="8A625D52">
      <w:start w:val="1"/>
      <w:numFmt w:val="lowerRoman"/>
      <w:lvlText w:val="%3."/>
      <w:lvlJc w:val="right"/>
      <w:pPr>
        <w:ind w:left="2160" w:hanging="180"/>
      </w:pPr>
    </w:lvl>
    <w:lvl w:ilvl="3" w:tplc="AD5E6920">
      <w:start w:val="1"/>
      <w:numFmt w:val="decimal"/>
      <w:lvlText w:val="%4."/>
      <w:lvlJc w:val="left"/>
      <w:pPr>
        <w:ind w:left="2880" w:hanging="360"/>
      </w:pPr>
    </w:lvl>
    <w:lvl w:ilvl="4" w:tplc="481CD66E">
      <w:start w:val="1"/>
      <w:numFmt w:val="lowerLetter"/>
      <w:lvlText w:val="%5."/>
      <w:lvlJc w:val="left"/>
      <w:pPr>
        <w:ind w:left="3600" w:hanging="360"/>
      </w:pPr>
    </w:lvl>
    <w:lvl w:ilvl="5" w:tplc="BB5C7350">
      <w:start w:val="1"/>
      <w:numFmt w:val="lowerRoman"/>
      <w:lvlText w:val="%6."/>
      <w:lvlJc w:val="right"/>
      <w:pPr>
        <w:ind w:left="4320" w:hanging="180"/>
      </w:pPr>
    </w:lvl>
    <w:lvl w:ilvl="6" w:tplc="62548F10">
      <w:start w:val="1"/>
      <w:numFmt w:val="decimal"/>
      <w:lvlText w:val="%7."/>
      <w:lvlJc w:val="left"/>
      <w:pPr>
        <w:ind w:left="5040" w:hanging="360"/>
      </w:pPr>
    </w:lvl>
    <w:lvl w:ilvl="7" w:tplc="BF6E51F2">
      <w:start w:val="1"/>
      <w:numFmt w:val="lowerLetter"/>
      <w:lvlText w:val="%8."/>
      <w:lvlJc w:val="left"/>
      <w:pPr>
        <w:ind w:left="5760" w:hanging="360"/>
      </w:pPr>
    </w:lvl>
    <w:lvl w:ilvl="8" w:tplc="421A32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740FC"/>
    <w:multiLevelType w:val="hybridMultilevel"/>
    <w:tmpl w:val="8B4C62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809"/>
    <w:multiLevelType w:val="hybridMultilevel"/>
    <w:tmpl w:val="7B7CCC44"/>
    <w:lvl w:ilvl="0" w:tplc="ECF6535C">
      <w:start w:val="6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66576"/>
    <w:multiLevelType w:val="hybridMultilevel"/>
    <w:tmpl w:val="289AEC3C"/>
    <w:lvl w:ilvl="0" w:tplc="6534D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2698A"/>
    <w:multiLevelType w:val="hybridMultilevel"/>
    <w:tmpl w:val="35F20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8394D"/>
    <w:multiLevelType w:val="hybridMultilevel"/>
    <w:tmpl w:val="44ACC828"/>
    <w:lvl w:ilvl="0" w:tplc="ECF6535C">
      <w:start w:val="6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6681B"/>
    <w:multiLevelType w:val="hybridMultilevel"/>
    <w:tmpl w:val="43C2D9F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C397105"/>
    <w:multiLevelType w:val="hybridMultilevel"/>
    <w:tmpl w:val="32F2D4E4"/>
    <w:lvl w:ilvl="0" w:tplc="AA505B60">
      <w:start w:val="5"/>
      <w:numFmt w:val="bullet"/>
      <w:lvlText w:val="•"/>
      <w:lvlJc w:val="left"/>
      <w:rPr>
        <w:rFonts w:ascii="Calibri Light" w:eastAsia="Calibr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04">
    <w:abstractNumId w:val="18"/>
  </w:num>
  <w:num w:numId="2" w16cid:durableId="2137984738">
    <w:abstractNumId w:val="17"/>
  </w:num>
  <w:num w:numId="3" w16cid:durableId="1992171087">
    <w:abstractNumId w:val="0"/>
  </w:num>
  <w:num w:numId="4" w16cid:durableId="801387721">
    <w:abstractNumId w:val="7"/>
  </w:num>
  <w:num w:numId="5" w16cid:durableId="473453817">
    <w:abstractNumId w:val="22"/>
  </w:num>
  <w:num w:numId="6" w16cid:durableId="1931349945">
    <w:abstractNumId w:val="8"/>
  </w:num>
  <w:num w:numId="7" w16cid:durableId="1318801569">
    <w:abstractNumId w:val="14"/>
  </w:num>
  <w:num w:numId="8" w16cid:durableId="204559640">
    <w:abstractNumId w:val="4"/>
  </w:num>
  <w:num w:numId="9" w16cid:durableId="160391665">
    <w:abstractNumId w:val="12"/>
  </w:num>
  <w:num w:numId="10" w16cid:durableId="704404597">
    <w:abstractNumId w:val="5"/>
  </w:num>
  <w:num w:numId="11" w16cid:durableId="1793403349">
    <w:abstractNumId w:val="6"/>
  </w:num>
  <w:num w:numId="12" w16cid:durableId="2111007626">
    <w:abstractNumId w:val="21"/>
  </w:num>
  <w:num w:numId="13" w16cid:durableId="1475217053">
    <w:abstractNumId w:val="13"/>
  </w:num>
  <w:num w:numId="14" w16cid:durableId="497766358">
    <w:abstractNumId w:val="16"/>
  </w:num>
  <w:num w:numId="15" w16cid:durableId="1322393781">
    <w:abstractNumId w:val="23"/>
  </w:num>
  <w:num w:numId="16" w16cid:durableId="884176166">
    <w:abstractNumId w:val="1"/>
  </w:num>
  <w:num w:numId="17" w16cid:durableId="847251944">
    <w:abstractNumId w:val="9"/>
  </w:num>
  <w:num w:numId="18" w16cid:durableId="1847549536">
    <w:abstractNumId w:val="25"/>
  </w:num>
  <w:num w:numId="19" w16cid:durableId="193231325">
    <w:abstractNumId w:val="2"/>
  </w:num>
  <w:num w:numId="20" w16cid:durableId="1358311068">
    <w:abstractNumId w:val="11"/>
  </w:num>
  <w:num w:numId="21" w16cid:durableId="1673214247">
    <w:abstractNumId w:val="10"/>
  </w:num>
  <w:num w:numId="22" w16cid:durableId="194731549">
    <w:abstractNumId w:val="3"/>
  </w:num>
  <w:num w:numId="23" w16cid:durableId="763653328">
    <w:abstractNumId w:val="24"/>
  </w:num>
  <w:num w:numId="24" w16cid:durableId="937252754">
    <w:abstractNumId w:val="15"/>
  </w:num>
  <w:num w:numId="25" w16cid:durableId="291911495">
    <w:abstractNumId w:val="20"/>
  </w:num>
  <w:num w:numId="26" w16cid:durableId="508981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CF"/>
    <w:rsid w:val="00000F58"/>
    <w:rsid w:val="0000768F"/>
    <w:rsid w:val="00012B80"/>
    <w:rsid w:val="000141E3"/>
    <w:rsid w:val="000224B3"/>
    <w:rsid w:val="00024B6D"/>
    <w:rsid w:val="00035BEA"/>
    <w:rsid w:val="000410D9"/>
    <w:rsid w:val="000440DC"/>
    <w:rsid w:val="0004775C"/>
    <w:rsid w:val="000521C7"/>
    <w:rsid w:val="000537C5"/>
    <w:rsid w:val="00056B8A"/>
    <w:rsid w:val="00061B27"/>
    <w:rsid w:val="000642A7"/>
    <w:rsid w:val="000820BF"/>
    <w:rsid w:val="0008538C"/>
    <w:rsid w:val="00086850"/>
    <w:rsid w:val="0009305B"/>
    <w:rsid w:val="00096B0D"/>
    <w:rsid w:val="00096F21"/>
    <w:rsid w:val="000A36BB"/>
    <w:rsid w:val="000B44AD"/>
    <w:rsid w:val="000C0D49"/>
    <w:rsid w:val="000D3705"/>
    <w:rsid w:val="000D37A1"/>
    <w:rsid w:val="000D7368"/>
    <w:rsid w:val="000E03B3"/>
    <w:rsid w:val="000F0582"/>
    <w:rsid w:val="000F5F20"/>
    <w:rsid w:val="00102735"/>
    <w:rsid w:val="001165F7"/>
    <w:rsid w:val="0012349A"/>
    <w:rsid w:val="00126923"/>
    <w:rsid w:val="00131946"/>
    <w:rsid w:val="0013312D"/>
    <w:rsid w:val="00140733"/>
    <w:rsid w:val="00146B44"/>
    <w:rsid w:val="00153014"/>
    <w:rsid w:val="00153415"/>
    <w:rsid w:val="001712DD"/>
    <w:rsid w:val="0017152D"/>
    <w:rsid w:val="00174B12"/>
    <w:rsid w:val="001755DB"/>
    <w:rsid w:val="0018233D"/>
    <w:rsid w:val="00184201"/>
    <w:rsid w:val="00186364"/>
    <w:rsid w:val="00192002"/>
    <w:rsid w:val="00196630"/>
    <w:rsid w:val="001A72FA"/>
    <w:rsid w:val="001B1200"/>
    <w:rsid w:val="001B6D7F"/>
    <w:rsid w:val="001D0BD0"/>
    <w:rsid w:val="001E6AD8"/>
    <w:rsid w:val="001E6BD5"/>
    <w:rsid w:val="001F5AC0"/>
    <w:rsid w:val="00203221"/>
    <w:rsid w:val="00203A25"/>
    <w:rsid w:val="00230092"/>
    <w:rsid w:val="0023099E"/>
    <w:rsid w:val="00245A08"/>
    <w:rsid w:val="00251C43"/>
    <w:rsid w:val="00254897"/>
    <w:rsid w:val="002551FF"/>
    <w:rsid w:val="00260F79"/>
    <w:rsid w:val="00262009"/>
    <w:rsid w:val="00265D39"/>
    <w:rsid w:val="002855F7"/>
    <w:rsid w:val="00296084"/>
    <w:rsid w:val="002A0047"/>
    <w:rsid w:val="002A39E2"/>
    <w:rsid w:val="002C4ECA"/>
    <w:rsid w:val="002C613E"/>
    <w:rsid w:val="002D3200"/>
    <w:rsid w:val="002D3854"/>
    <w:rsid w:val="002E7A22"/>
    <w:rsid w:val="002E7E47"/>
    <w:rsid w:val="002F1064"/>
    <w:rsid w:val="00300E44"/>
    <w:rsid w:val="00306EF8"/>
    <w:rsid w:val="00317AB4"/>
    <w:rsid w:val="00322F85"/>
    <w:rsid w:val="0034457F"/>
    <w:rsid w:val="0034743F"/>
    <w:rsid w:val="0035709E"/>
    <w:rsid w:val="00371793"/>
    <w:rsid w:val="00375353"/>
    <w:rsid w:val="003762AD"/>
    <w:rsid w:val="003834ED"/>
    <w:rsid w:val="00394121"/>
    <w:rsid w:val="003A39B9"/>
    <w:rsid w:val="003A54FE"/>
    <w:rsid w:val="003A78D9"/>
    <w:rsid w:val="003C0644"/>
    <w:rsid w:val="003C17D8"/>
    <w:rsid w:val="003C501B"/>
    <w:rsid w:val="003D101E"/>
    <w:rsid w:val="003D4B61"/>
    <w:rsid w:val="003E10E9"/>
    <w:rsid w:val="003F5066"/>
    <w:rsid w:val="003F7A0E"/>
    <w:rsid w:val="004146E2"/>
    <w:rsid w:val="0041494E"/>
    <w:rsid w:val="004205C6"/>
    <w:rsid w:val="00433C5C"/>
    <w:rsid w:val="00433D30"/>
    <w:rsid w:val="00452F7E"/>
    <w:rsid w:val="00457048"/>
    <w:rsid w:val="0049170A"/>
    <w:rsid w:val="00493723"/>
    <w:rsid w:val="004A41BA"/>
    <w:rsid w:val="004B0FC3"/>
    <w:rsid w:val="004B577F"/>
    <w:rsid w:val="004B7290"/>
    <w:rsid w:val="004C32D8"/>
    <w:rsid w:val="004D05E3"/>
    <w:rsid w:val="004D12F0"/>
    <w:rsid w:val="004E4C42"/>
    <w:rsid w:val="004E680F"/>
    <w:rsid w:val="004E7069"/>
    <w:rsid w:val="004E7A97"/>
    <w:rsid w:val="0050039C"/>
    <w:rsid w:val="00501474"/>
    <w:rsid w:val="00502386"/>
    <w:rsid w:val="005069F5"/>
    <w:rsid w:val="005142D7"/>
    <w:rsid w:val="005154B9"/>
    <w:rsid w:val="00515869"/>
    <w:rsid w:val="005231F9"/>
    <w:rsid w:val="00535106"/>
    <w:rsid w:val="005360FC"/>
    <w:rsid w:val="00537135"/>
    <w:rsid w:val="005400C2"/>
    <w:rsid w:val="00550557"/>
    <w:rsid w:val="00557617"/>
    <w:rsid w:val="00567E5B"/>
    <w:rsid w:val="0057117A"/>
    <w:rsid w:val="00575675"/>
    <w:rsid w:val="005812D3"/>
    <w:rsid w:val="00584203"/>
    <w:rsid w:val="005924F2"/>
    <w:rsid w:val="00596E3C"/>
    <w:rsid w:val="005A5199"/>
    <w:rsid w:val="005B396A"/>
    <w:rsid w:val="005E1E50"/>
    <w:rsid w:val="005F0915"/>
    <w:rsid w:val="005F28D7"/>
    <w:rsid w:val="006013F4"/>
    <w:rsid w:val="00602566"/>
    <w:rsid w:val="006146F5"/>
    <w:rsid w:val="00616400"/>
    <w:rsid w:val="00616702"/>
    <w:rsid w:val="00617289"/>
    <w:rsid w:val="006202E9"/>
    <w:rsid w:val="00623E12"/>
    <w:rsid w:val="006269C0"/>
    <w:rsid w:val="00630536"/>
    <w:rsid w:val="00635A7C"/>
    <w:rsid w:val="0063668C"/>
    <w:rsid w:val="00640C6F"/>
    <w:rsid w:val="006445BB"/>
    <w:rsid w:val="00647564"/>
    <w:rsid w:val="00654F9F"/>
    <w:rsid w:val="006653B1"/>
    <w:rsid w:val="006662BB"/>
    <w:rsid w:val="0067413F"/>
    <w:rsid w:val="00681808"/>
    <w:rsid w:val="006842AF"/>
    <w:rsid w:val="00692B64"/>
    <w:rsid w:val="00695F1E"/>
    <w:rsid w:val="00696296"/>
    <w:rsid w:val="006977D1"/>
    <w:rsid w:val="006A049E"/>
    <w:rsid w:val="006A45F9"/>
    <w:rsid w:val="006C17FB"/>
    <w:rsid w:val="006D52A2"/>
    <w:rsid w:val="006E473A"/>
    <w:rsid w:val="006E4930"/>
    <w:rsid w:val="006E7B00"/>
    <w:rsid w:val="006F2236"/>
    <w:rsid w:val="006F40A0"/>
    <w:rsid w:val="006F6195"/>
    <w:rsid w:val="00716AC0"/>
    <w:rsid w:val="0072046D"/>
    <w:rsid w:val="00740DBD"/>
    <w:rsid w:val="00741090"/>
    <w:rsid w:val="0074544F"/>
    <w:rsid w:val="007504AC"/>
    <w:rsid w:val="00753D8E"/>
    <w:rsid w:val="007662F2"/>
    <w:rsid w:val="00774829"/>
    <w:rsid w:val="00784736"/>
    <w:rsid w:val="00792C95"/>
    <w:rsid w:val="007A0C2F"/>
    <w:rsid w:val="007A16C8"/>
    <w:rsid w:val="007B1282"/>
    <w:rsid w:val="007B1287"/>
    <w:rsid w:val="007C2E49"/>
    <w:rsid w:val="007C52F5"/>
    <w:rsid w:val="007D0AEA"/>
    <w:rsid w:val="007D5947"/>
    <w:rsid w:val="007F07AE"/>
    <w:rsid w:val="007F3D6E"/>
    <w:rsid w:val="007F47F8"/>
    <w:rsid w:val="007F6FCC"/>
    <w:rsid w:val="007F74AE"/>
    <w:rsid w:val="007F77F9"/>
    <w:rsid w:val="00803CB1"/>
    <w:rsid w:val="0082453D"/>
    <w:rsid w:val="00825130"/>
    <w:rsid w:val="008252CE"/>
    <w:rsid w:val="00831425"/>
    <w:rsid w:val="00842C85"/>
    <w:rsid w:val="0085007C"/>
    <w:rsid w:val="0085177C"/>
    <w:rsid w:val="00852362"/>
    <w:rsid w:val="00860401"/>
    <w:rsid w:val="00871E0C"/>
    <w:rsid w:val="008758DF"/>
    <w:rsid w:val="00886568"/>
    <w:rsid w:val="00890F3B"/>
    <w:rsid w:val="00896986"/>
    <w:rsid w:val="008A033D"/>
    <w:rsid w:val="008A69AD"/>
    <w:rsid w:val="008C11E5"/>
    <w:rsid w:val="008D24EC"/>
    <w:rsid w:val="008E690A"/>
    <w:rsid w:val="008F178C"/>
    <w:rsid w:val="008F407C"/>
    <w:rsid w:val="00905FCE"/>
    <w:rsid w:val="00907C96"/>
    <w:rsid w:val="0091335E"/>
    <w:rsid w:val="00914332"/>
    <w:rsid w:val="0092052E"/>
    <w:rsid w:val="0092268D"/>
    <w:rsid w:val="0093173B"/>
    <w:rsid w:val="0093666B"/>
    <w:rsid w:val="00950D8C"/>
    <w:rsid w:val="00954ADB"/>
    <w:rsid w:val="00954E00"/>
    <w:rsid w:val="00957ED2"/>
    <w:rsid w:val="0096384B"/>
    <w:rsid w:val="00970936"/>
    <w:rsid w:val="00983F75"/>
    <w:rsid w:val="00994870"/>
    <w:rsid w:val="009A05BD"/>
    <w:rsid w:val="009A4B4D"/>
    <w:rsid w:val="009A6380"/>
    <w:rsid w:val="009A76DE"/>
    <w:rsid w:val="009B6533"/>
    <w:rsid w:val="009D10A1"/>
    <w:rsid w:val="009D1E83"/>
    <w:rsid w:val="009E2A10"/>
    <w:rsid w:val="00A1107C"/>
    <w:rsid w:val="00A134E6"/>
    <w:rsid w:val="00A14F8D"/>
    <w:rsid w:val="00A173EB"/>
    <w:rsid w:val="00A22BE0"/>
    <w:rsid w:val="00A23D61"/>
    <w:rsid w:val="00A2492F"/>
    <w:rsid w:val="00A3076C"/>
    <w:rsid w:val="00A44667"/>
    <w:rsid w:val="00A46744"/>
    <w:rsid w:val="00A70E30"/>
    <w:rsid w:val="00A87AB4"/>
    <w:rsid w:val="00A91E19"/>
    <w:rsid w:val="00A91F52"/>
    <w:rsid w:val="00A94217"/>
    <w:rsid w:val="00A94D0C"/>
    <w:rsid w:val="00AA0A82"/>
    <w:rsid w:val="00AA2744"/>
    <w:rsid w:val="00AA312A"/>
    <w:rsid w:val="00AB2173"/>
    <w:rsid w:val="00AB29A5"/>
    <w:rsid w:val="00AB4573"/>
    <w:rsid w:val="00AC4B5D"/>
    <w:rsid w:val="00AD3D99"/>
    <w:rsid w:val="00AF3804"/>
    <w:rsid w:val="00B066A9"/>
    <w:rsid w:val="00B17BFF"/>
    <w:rsid w:val="00B20FDC"/>
    <w:rsid w:val="00B25767"/>
    <w:rsid w:val="00B50404"/>
    <w:rsid w:val="00B50D89"/>
    <w:rsid w:val="00B640AB"/>
    <w:rsid w:val="00B6499B"/>
    <w:rsid w:val="00B6646A"/>
    <w:rsid w:val="00B7569D"/>
    <w:rsid w:val="00B7740E"/>
    <w:rsid w:val="00B81680"/>
    <w:rsid w:val="00BC2375"/>
    <w:rsid w:val="00BD4913"/>
    <w:rsid w:val="00BD5D50"/>
    <w:rsid w:val="00BE110E"/>
    <w:rsid w:val="00BE2D07"/>
    <w:rsid w:val="00BE3B56"/>
    <w:rsid w:val="00BF1F3F"/>
    <w:rsid w:val="00BF6311"/>
    <w:rsid w:val="00C03678"/>
    <w:rsid w:val="00C136CF"/>
    <w:rsid w:val="00C17B61"/>
    <w:rsid w:val="00C21F1D"/>
    <w:rsid w:val="00C22962"/>
    <w:rsid w:val="00C22E39"/>
    <w:rsid w:val="00C252DF"/>
    <w:rsid w:val="00C326DA"/>
    <w:rsid w:val="00C34AD6"/>
    <w:rsid w:val="00C54689"/>
    <w:rsid w:val="00C56D00"/>
    <w:rsid w:val="00C57A5B"/>
    <w:rsid w:val="00C628B4"/>
    <w:rsid w:val="00C7315E"/>
    <w:rsid w:val="00C80524"/>
    <w:rsid w:val="00C83325"/>
    <w:rsid w:val="00C835DD"/>
    <w:rsid w:val="00C8566F"/>
    <w:rsid w:val="00C86E47"/>
    <w:rsid w:val="00C97861"/>
    <w:rsid w:val="00C97CB8"/>
    <w:rsid w:val="00CA3D5C"/>
    <w:rsid w:val="00CA4EEA"/>
    <w:rsid w:val="00CA55DE"/>
    <w:rsid w:val="00CB210B"/>
    <w:rsid w:val="00CB72C3"/>
    <w:rsid w:val="00CC3E24"/>
    <w:rsid w:val="00CD4E10"/>
    <w:rsid w:val="00CE10B3"/>
    <w:rsid w:val="00CE10E2"/>
    <w:rsid w:val="00CE42AD"/>
    <w:rsid w:val="00CF0855"/>
    <w:rsid w:val="00CF6830"/>
    <w:rsid w:val="00D12655"/>
    <w:rsid w:val="00D20D34"/>
    <w:rsid w:val="00D24E83"/>
    <w:rsid w:val="00D43517"/>
    <w:rsid w:val="00D55D34"/>
    <w:rsid w:val="00D644D9"/>
    <w:rsid w:val="00D7127A"/>
    <w:rsid w:val="00D7138E"/>
    <w:rsid w:val="00D72583"/>
    <w:rsid w:val="00D85A9E"/>
    <w:rsid w:val="00D9748C"/>
    <w:rsid w:val="00DA2F8D"/>
    <w:rsid w:val="00DA4C52"/>
    <w:rsid w:val="00DA7B73"/>
    <w:rsid w:val="00DC15CD"/>
    <w:rsid w:val="00DD4AC8"/>
    <w:rsid w:val="00DD7F30"/>
    <w:rsid w:val="00DE21D1"/>
    <w:rsid w:val="00DE5D2F"/>
    <w:rsid w:val="00DF172D"/>
    <w:rsid w:val="00DF58F1"/>
    <w:rsid w:val="00E10654"/>
    <w:rsid w:val="00E11E64"/>
    <w:rsid w:val="00E21997"/>
    <w:rsid w:val="00E23378"/>
    <w:rsid w:val="00E24D9A"/>
    <w:rsid w:val="00E47699"/>
    <w:rsid w:val="00E51E1A"/>
    <w:rsid w:val="00E550A6"/>
    <w:rsid w:val="00E55E40"/>
    <w:rsid w:val="00E61444"/>
    <w:rsid w:val="00E61AAE"/>
    <w:rsid w:val="00E639DF"/>
    <w:rsid w:val="00E66BD5"/>
    <w:rsid w:val="00E7310E"/>
    <w:rsid w:val="00E76252"/>
    <w:rsid w:val="00E82807"/>
    <w:rsid w:val="00E847AF"/>
    <w:rsid w:val="00E86BAA"/>
    <w:rsid w:val="00E87719"/>
    <w:rsid w:val="00E964A4"/>
    <w:rsid w:val="00EA10A8"/>
    <w:rsid w:val="00EB2A97"/>
    <w:rsid w:val="00EC0AF1"/>
    <w:rsid w:val="00EC13D2"/>
    <w:rsid w:val="00EC5880"/>
    <w:rsid w:val="00ED781C"/>
    <w:rsid w:val="00EE1E18"/>
    <w:rsid w:val="00EE47DA"/>
    <w:rsid w:val="00EF5B7B"/>
    <w:rsid w:val="00F053E5"/>
    <w:rsid w:val="00F05DC3"/>
    <w:rsid w:val="00F23D18"/>
    <w:rsid w:val="00F2764E"/>
    <w:rsid w:val="00F32105"/>
    <w:rsid w:val="00F36AB0"/>
    <w:rsid w:val="00F435AE"/>
    <w:rsid w:val="00F43E61"/>
    <w:rsid w:val="00F61184"/>
    <w:rsid w:val="00F72715"/>
    <w:rsid w:val="00F805ED"/>
    <w:rsid w:val="00F9086E"/>
    <w:rsid w:val="00F945C5"/>
    <w:rsid w:val="00F97267"/>
    <w:rsid w:val="00F9791A"/>
    <w:rsid w:val="00FA0747"/>
    <w:rsid w:val="00FA3EFE"/>
    <w:rsid w:val="00FA4570"/>
    <w:rsid w:val="00FC5AE9"/>
    <w:rsid w:val="00FF4381"/>
    <w:rsid w:val="014B70B8"/>
    <w:rsid w:val="03368273"/>
    <w:rsid w:val="0E31E146"/>
    <w:rsid w:val="11698208"/>
    <w:rsid w:val="170FA03B"/>
    <w:rsid w:val="1F83B34F"/>
    <w:rsid w:val="211F83B0"/>
    <w:rsid w:val="30BB6B74"/>
    <w:rsid w:val="3392EA14"/>
    <w:rsid w:val="33F30C36"/>
    <w:rsid w:val="36E3B333"/>
    <w:rsid w:val="38C67D59"/>
    <w:rsid w:val="3A022B98"/>
    <w:rsid w:val="3D39CC5A"/>
    <w:rsid w:val="44111D86"/>
    <w:rsid w:val="454CCBC5"/>
    <w:rsid w:val="49896A51"/>
    <w:rsid w:val="57EA955D"/>
    <w:rsid w:val="5D6E0174"/>
    <w:rsid w:val="64B7DD8E"/>
    <w:rsid w:val="654FD467"/>
    <w:rsid w:val="6567CDD4"/>
    <w:rsid w:val="6653ADEF"/>
    <w:rsid w:val="698B4EB1"/>
    <w:rsid w:val="6CC2EF73"/>
    <w:rsid w:val="6E5EBFD4"/>
    <w:rsid w:val="6EDD8E50"/>
    <w:rsid w:val="79A1727B"/>
    <w:rsid w:val="7C17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D6F57"/>
  <w15:chartTrackingRefBased/>
  <w15:docId w15:val="{ED67892C-DA40-4200-8DB6-1F547B68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7F8"/>
    <w:rPr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55F7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644D9"/>
    <w:pPr>
      <w:keepNext/>
      <w:autoSpaceDE w:val="0"/>
      <w:autoSpaceDN w:val="0"/>
      <w:adjustRightInd w:val="0"/>
      <w:outlineLvl w:val="3"/>
    </w:pPr>
    <w:rPr>
      <w:rFonts w:ascii="Arial" w:hAnsi="Arial"/>
      <w:b/>
      <w:bCs/>
      <w:szCs w:val="20"/>
    </w:rPr>
  </w:style>
  <w:style w:type="paragraph" w:styleId="Heading5">
    <w:name w:val="heading 5"/>
    <w:basedOn w:val="Normal"/>
    <w:next w:val="Normal"/>
    <w:qFormat/>
    <w:rsid w:val="00D644D9"/>
    <w:pPr>
      <w:keepNext/>
      <w:ind w:left="-57"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EE47DA"/>
    <w:rPr>
      <w:sz w:val="20"/>
      <w:szCs w:val="20"/>
    </w:rPr>
  </w:style>
  <w:style w:type="character" w:styleId="FootnoteReference">
    <w:name w:val="footnote reference"/>
    <w:semiHidden/>
    <w:rsid w:val="00EE47DA"/>
    <w:rPr>
      <w:vertAlign w:val="superscript"/>
    </w:rPr>
  </w:style>
  <w:style w:type="paragraph" w:styleId="BalloonText">
    <w:name w:val="Balloon Text"/>
    <w:basedOn w:val="Normal"/>
    <w:rsid w:val="00D6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5A7C"/>
    <w:pPr>
      <w:tabs>
        <w:tab w:val="center" w:pos="4536"/>
        <w:tab w:val="right" w:pos="9072"/>
      </w:tabs>
    </w:pPr>
  </w:style>
  <w:style w:type="character" w:styleId="Hyperlink">
    <w:name w:val="Hyperlink"/>
    <w:rsid w:val="00DA7B73"/>
    <w:rPr>
      <w:color w:val="0563C1"/>
      <w:u w:val="single"/>
    </w:rPr>
  </w:style>
  <w:style w:type="character" w:styleId="FollowedHyperlink">
    <w:name w:val="FollowedHyperlink"/>
    <w:rsid w:val="00C835DD"/>
    <w:rPr>
      <w:color w:val="954F72"/>
      <w:u w:val="single"/>
    </w:rPr>
  </w:style>
  <w:style w:type="character" w:styleId="CommentReference">
    <w:name w:val="annotation reference"/>
    <w:rsid w:val="00ED7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781C"/>
  </w:style>
  <w:style w:type="paragraph" w:styleId="CommentSubject">
    <w:name w:val="annotation subject"/>
    <w:basedOn w:val="CommentText"/>
    <w:next w:val="CommentText"/>
    <w:link w:val="CommentSubjectChar"/>
    <w:rsid w:val="00ED781C"/>
    <w:rPr>
      <w:b/>
      <w:bCs/>
    </w:rPr>
  </w:style>
  <w:style w:type="character" w:customStyle="1" w:styleId="CommentSubjectChar">
    <w:name w:val="Comment Subject Char"/>
    <w:link w:val="CommentSubject"/>
    <w:rsid w:val="00ED781C"/>
    <w:rPr>
      <w:b/>
      <w:bCs/>
    </w:rPr>
  </w:style>
  <w:style w:type="paragraph" w:styleId="Revision">
    <w:name w:val="Revision"/>
    <w:hidden/>
    <w:uiPriority w:val="99"/>
    <w:semiHidden/>
    <w:rsid w:val="00905FCE"/>
    <w:rPr>
      <w:sz w:val="24"/>
      <w:szCs w:val="24"/>
      <w:lang w:eastAsia="de-DE"/>
    </w:rPr>
  </w:style>
  <w:style w:type="character" w:customStyle="1" w:styleId="Heading2Char">
    <w:name w:val="Heading 2 Char"/>
    <w:link w:val="Heading2"/>
    <w:semiHidden/>
    <w:rsid w:val="002855F7"/>
    <w:rPr>
      <w:rFonts w:ascii="Calibri Light" w:eastAsia="DengXian Light" w:hAnsi="Calibri Light" w:cs="Times New Roman"/>
      <w:b/>
      <w:bCs/>
      <w:i/>
      <w:iCs/>
      <w:sz w:val="28"/>
      <w:szCs w:val="28"/>
      <w:lang w:eastAsia="de-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3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8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cialfinance.org.uk/insights/a-technical-guide-to-developing-social-impact-bon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nlcommunityfund.org.uk/media/insights/documents/Angels-in-the-Architecture-report.pdf?mtime=20210625153931&amp;focal=no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sgii.org/reports/impact-investment-the-invisible-heart-of-marke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pa.ngo/insights/financing-social-impact-key-role-tailored-financing-and-hybrid-fin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91C403BD10846915ADAE108BADACB" ma:contentTypeVersion="6" ma:contentTypeDescription="Create a new document." ma:contentTypeScope="" ma:versionID="d039ff1ad23c33c75c509000c4eb3f03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ceb6bc1c7d53abfe5080c7f77a40bef1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F6EC4-9D3B-4277-A654-2295F9730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BCAD0-FB1B-4EFD-BC2F-FB81C5D2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61209-8bf3-47c7-8004-08d07fe78748"/>
    <ds:schemaRef ds:uri="ec27a0a7-8611-46d0-bbb2-f45a8872e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651-86C6-4140-ABC6-C8832E226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1690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Beschreibung der einzelnen Lehrveranstaltungen / Modulbeschreibung (Name)</vt:lpstr>
    </vt:vector>
  </TitlesOfParts>
  <Company>Fibaa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einzelnen Lehrveranstaltungen / Modulbeschreibung (Name)</dc:title>
  <dc:subject/>
  <dc:creator>pschauff</dc:creator>
  <cp:keywords/>
  <cp:lastModifiedBy>António Miguel</cp:lastModifiedBy>
  <cp:revision>7</cp:revision>
  <cp:lastPrinted>2010-12-13T13:59:00Z</cp:lastPrinted>
  <dcterms:created xsi:type="dcterms:W3CDTF">2022-07-11T13:27:00Z</dcterms:created>
  <dcterms:modified xsi:type="dcterms:W3CDTF">2023-04-02T20:39:00Z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  <property fmtid="{D5CDD505-2E9C-101B-9397-08002B2CF9AE}" pid="3" name="MediaServiceImageTags">
    <vt:lpwstr/>
  </property>
</Properties>
</file>